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01F8A" w14:textId="0C37C1E3" w:rsidR="003E7A0C" w:rsidRDefault="009A2EAF" w:rsidP="007A1BB2">
      <w:pPr>
        <w:spacing w:after="0" w:line="259" w:lineRule="auto"/>
        <w:ind w:left="85" w:right="0" w:firstLine="0"/>
        <w:jc w:val="center"/>
        <w:rPr>
          <w:sz w:val="30"/>
        </w:rPr>
      </w:pPr>
      <w:r>
        <w:rPr>
          <w:sz w:val="30"/>
        </w:rPr>
        <w:t xml:space="preserve"> </w:t>
      </w:r>
    </w:p>
    <w:p w14:paraId="2BD8E4BD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3EFCC304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7D7E59A3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3ACCC291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2BEEB7E7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4AD19733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2336A8D6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78352741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0862E0DE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01F2BCAC" w14:textId="77777777" w:rsidR="007A1BB2" w:rsidRDefault="007A1BB2" w:rsidP="007A1BB2">
      <w:pPr>
        <w:spacing w:after="0" w:line="259" w:lineRule="auto"/>
        <w:ind w:left="85" w:right="0" w:firstLine="0"/>
        <w:jc w:val="center"/>
        <w:rPr>
          <w:sz w:val="30"/>
        </w:rPr>
      </w:pPr>
    </w:p>
    <w:p w14:paraId="2F2718AC" w14:textId="77777777" w:rsidR="007A1BB2" w:rsidRDefault="007A1BB2" w:rsidP="007A1BB2">
      <w:pPr>
        <w:spacing w:after="0" w:line="259" w:lineRule="auto"/>
        <w:ind w:left="85" w:right="0" w:firstLine="0"/>
        <w:jc w:val="center"/>
      </w:pPr>
    </w:p>
    <w:p w14:paraId="2EF6E2E0" w14:textId="77777777" w:rsidR="003E7A0C" w:rsidRDefault="009A2EAF">
      <w:pPr>
        <w:spacing w:after="358" w:line="239" w:lineRule="auto"/>
        <w:ind w:left="621" w:right="505" w:firstLine="0"/>
        <w:jc w:val="center"/>
      </w:pPr>
      <w:r>
        <w:rPr>
          <w:sz w:val="36"/>
        </w:rPr>
        <w:t xml:space="preserve">SPECYFIKACJA TECHNICZNA  ZAKUPOWANEGO SPRZĘTU  </w:t>
      </w:r>
    </w:p>
    <w:p w14:paraId="506A7B06" w14:textId="77777777" w:rsidR="003E7A0C" w:rsidRDefault="009A2EAF">
      <w:pPr>
        <w:spacing w:after="250" w:line="259" w:lineRule="auto"/>
        <w:ind w:left="25" w:right="0" w:firstLine="0"/>
        <w:jc w:val="center"/>
      </w:pPr>
      <w:r>
        <w:rPr>
          <w:sz w:val="36"/>
        </w:rPr>
        <w:t xml:space="preserve"> </w:t>
      </w:r>
    </w:p>
    <w:p w14:paraId="1FFE723E" w14:textId="77777777" w:rsidR="003E7A0C" w:rsidRDefault="009A2EAF">
      <w:pPr>
        <w:spacing w:after="330" w:line="259" w:lineRule="auto"/>
        <w:ind w:left="5" w:right="0" w:firstLine="0"/>
        <w:jc w:val="center"/>
      </w:pPr>
      <w:r>
        <w:rPr>
          <w:sz w:val="28"/>
        </w:rPr>
        <w:t xml:space="preserve"> </w:t>
      </w:r>
    </w:p>
    <w:p w14:paraId="7F717EEC" w14:textId="77777777" w:rsidR="003E7A0C" w:rsidRDefault="009A2EAF">
      <w:pPr>
        <w:spacing w:after="0" w:line="259" w:lineRule="auto"/>
        <w:ind w:left="5" w:right="0" w:firstLine="0"/>
        <w:jc w:val="center"/>
      </w:pPr>
      <w:r>
        <w:rPr>
          <w:sz w:val="28"/>
        </w:rPr>
        <w:t xml:space="preserve"> </w:t>
      </w:r>
    </w:p>
    <w:p w14:paraId="401F3219" w14:textId="77777777" w:rsidR="003E7A0C" w:rsidRDefault="009A2EAF">
      <w:pPr>
        <w:spacing w:after="0" w:line="259" w:lineRule="auto"/>
        <w:ind w:right="0" w:firstLine="0"/>
        <w:jc w:val="right"/>
      </w:pPr>
      <w:r>
        <w:rPr>
          <w:sz w:val="26"/>
        </w:rPr>
        <w:t xml:space="preserve"> </w:t>
      </w:r>
    </w:p>
    <w:p w14:paraId="07D1C76C" w14:textId="77777777" w:rsidR="003E7A0C" w:rsidRDefault="009A2EAF">
      <w:pPr>
        <w:spacing w:after="0" w:line="259" w:lineRule="auto"/>
        <w:ind w:left="10" w:right="1377" w:hanging="10"/>
        <w:jc w:val="right"/>
      </w:pPr>
      <w:r>
        <w:rPr>
          <w:sz w:val="26"/>
        </w:rPr>
        <w:t xml:space="preserve">Opracował:  </w:t>
      </w:r>
    </w:p>
    <w:p w14:paraId="15DC21A6" w14:textId="77777777" w:rsidR="003E7A0C" w:rsidRDefault="009A2EAF">
      <w:pPr>
        <w:spacing w:after="254" w:line="259" w:lineRule="auto"/>
        <w:ind w:left="10" w:right="712" w:hanging="10"/>
        <w:jc w:val="right"/>
      </w:pPr>
      <w:r>
        <w:rPr>
          <w:sz w:val="26"/>
        </w:rPr>
        <w:t xml:space="preserve">mgr inż. Piotr Dawidziuk  </w:t>
      </w:r>
    </w:p>
    <w:p w14:paraId="3903A59C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5BF53660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6933DF82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061267E1" w14:textId="77777777" w:rsidR="003E7A0C" w:rsidRDefault="009A2EAF">
      <w:pPr>
        <w:spacing w:after="0" w:line="259" w:lineRule="auto"/>
        <w:ind w:right="0" w:firstLine="0"/>
        <w:jc w:val="left"/>
        <w:rPr>
          <w:sz w:val="56"/>
        </w:rPr>
      </w:pPr>
      <w:r>
        <w:rPr>
          <w:sz w:val="56"/>
        </w:rPr>
        <w:t xml:space="preserve"> </w:t>
      </w:r>
    </w:p>
    <w:p w14:paraId="573DA85D" w14:textId="77777777" w:rsidR="00B10649" w:rsidRDefault="00B10649">
      <w:pPr>
        <w:spacing w:after="0" w:line="259" w:lineRule="auto"/>
        <w:ind w:right="0" w:firstLine="0"/>
        <w:jc w:val="left"/>
        <w:rPr>
          <w:sz w:val="56"/>
        </w:rPr>
      </w:pPr>
    </w:p>
    <w:p w14:paraId="4B20CD8C" w14:textId="77777777" w:rsidR="00B10649" w:rsidRDefault="00B10649">
      <w:pPr>
        <w:spacing w:after="0" w:line="259" w:lineRule="auto"/>
        <w:ind w:right="0" w:firstLine="0"/>
        <w:jc w:val="left"/>
        <w:rPr>
          <w:sz w:val="56"/>
        </w:rPr>
      </w:pPr>
    </w:p>
    <w:p w14:paraId="20F8753D" w14:textId="77777777" w:rsidR="00B10649" w:rsidRDefault="00B10649">
      <w:pPr>
        <w:spacing w:after="0" w:line="259" w:lineRule="auto"/>
        <w:ind w:right="0" w:firstLine="0"/>
        <w:jc w:val="left"/>
        <w:rPr>
          <w:sz w:val="56"/>
        </w:rPr>
      </w:pPr>
    </w:p>
    <w:p w14:paraId="4F8C9331" w14:textId="77777777" w:rsidR="00B10649" w:rsidRDefault="00B10649">
      <w:pPr>
        <w:spacing w:after="0" w:line="259" w:lineRule="auto"/>
        <w:ind w:right="0" w:firstLine="0"/>
        <w:jc w:val="left"/>
        <w:rPr>
          <w:sz w:val="56"/>
        </w:rPr>
      </w:pPr>
    </w:p>
    <w:p w14:paraId="5DA1867D" w14:textId="77777777" w:rsidR="00B10649" w:rsidRDefault="00B10649">
      <w:pPr>
        <w:spacing w:after="0" w:line="259" w:lineRule="auto"/>
        <w:ind w:right="0" w:firstLine="0"/>
        <w:jc w:val="left"/>
      </w:pPr>
    </w:p>
    <w:p w14:paraId="0B27DA90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12F88628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633F56B7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0FEE8E70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4DDB1E00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6A1AD27E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56"/>
        </w:rPr>
        <w:t xml:space="preserve"> </w:t>
      </w:r>
    </w:p>
    <w:p w14:paraId="220A2C94" w14:textId="77777777" w:rsidR="003E7A0C" w:rsidRDefault="009A2EAF">
      <w:pPr>
        <w:spacing w:after="0" w:line="259" w:lineRule="auto"/>
        <w:ind w:firstLine="0"/>
        <w:jc w:val="center"/>
      </w:pPr>
      <w:r>
        <w:t xml:space="preserve">Sierpień  2025 r. </w:t>
      </w:r>
    </w:p>
    <w:p w14:paraId="7B5CE674" w14:textId="77777777" w:rsidR="003E7A0C" w:rsidRDefault="009A2EAF">
      <w:pPr>
        <w:spacing w:after="0" w:line="259" w:lineRule="auto"/>
        <w:ind w:left="2242" w:right="0" w:firstLine="0"/>
        <w:jc w:val="left"/>
      </w:pPr>
      <w:r>
        <w:lastRenderedPageBreak/>
        <w:t xml:space="preserve"> </w:t>
      </w:r>
    </w:p>
    <w:p w14:paraId="3601F54A" w14:textId="77777777" w:rsidR="003E7A0C" w:rsidRDefault="009A2EAF">
      <w:pPr>
        <w:spacing w:after="0" w:line="259" w:lineRule="auto"/>
        <w:ind w:left="2242" w:right="0" w:firstLine="0"/>
        <w:jc w:val="left"/>
      </w:pPr>
      <w:r>
        <w:t xml:space="preserve"> </w:t>
      </w:r>
    </w:p>
    <w:p w14:paraId="042BE92F" w14:textId="77777777" w:rsidR="003E7A0C" w:rsidRDefault="009A2EAF">
      <w:pPr>
        <w:spacing w:after="0" w:line="259" w:lineRule="auto"/>
        <w:ind w:right="5" w:firstLine="0"/>
        <w:jc w:val="center"/>
      </w:pPr>
      <w:r>
        <w:t xml:space="preserve"> </w:t>
      </w:r>
    </w:p>
    <w:p w14:paraId="239D66A0" w14:textId="77777777" w:rsidR="003E7A0C" w:rsidRDefault="009A2EAF">
      <w:pPr>
        <w:spacing w:after="0" w:line="259" w:lineRule="auto"/>
        <w:ind w:right="64" w:firstLine="0"/>
        <w:jc w:val="center"/>
      </w:pPr>
      <w:r>
        <w:rPr>
          <w:sz w:val="22"/>
          <w:u w:val="single" w:color="000000"/>
        </w:rPr>
        <w:t>SPIS TREŚCI</w:t>
      </w:r>
      <w:r>
        <w:rPr>
          <w:sz w:val="22"/>
        </w:rPr>
        <w:t xml:space="preserve"> </w:t>
      </w:r>
    </w:p>
    <w:p w14:paraId="6876C497" w14:textId="77777777" w:rsidR="003E7A0C" w:rsidRDefault="009A2EAF">
      <w:pPr>
        <w:spacing w:after="0" w:line="259" w:lineRule="auto"/>
        <w:ind w:right="0" w:firstLine="0"/>
        <w:jc w:val="left"/>
      </w:pPr>
      <w:r>
        <w:rPr>
          <w:sz w:val="22"/>
        </w:rPr>
        <w:t xml:space="preserve"> </w:t>
      </w:r>
    </w:p>
    <w:p w14:paraId="2F60C519" w14:textId="77777777" w:rsidR="003E7A0C" w:rsidRDefault="009A2EAF">
      <w:pPr>
        <w:spacing w:after="0" w:line="261" w:lineRule="auto"/>
        <w:ind w:left="14" w:right="0" w:hanging="10"/>
        <w:jc w:val="left"/>
      </w:pPr>
      <w:r>
        <w:t xml:space="preserve">ST-01  Specyfikacja techniczna wymiany wodomierzy wraz z systemem do zdalnego odczytu ST-01 – Wymiana wodomierzy wraz z system zdalnego odczytu  </w:t>
      </w:r>
      <w:r>
        <w:rPr>
          <w:sz w:val="28"/>
        </w:rPr>
        <w:t xml:space="preserve">  </w:t>
      </w:r>
      <w:r>
        <w:t xml:space="preserve"> </w:t>
      </w:r>
    </w:p>
    <w:p w14:paraId="2E762DAB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06C2CDF2" w14:textId="77777777" w:rsidR="003E7A0C" w:rsidRDefault="009A2EAF">
      <w:pPr>
        <w:numPr>
          <w:ilvl w:val="0"/>
          <w:numId w:val="1"/>
        </w:numPr>
        <w:spacing w:after="0" w:line="261" w:lineRule="auto"/>
        <w:ind w:right="0" w:hanging="420"/>
        <w:jc w:val="left"/>
      </w:pPr>
      <w:r>
        <w:t xml:space="preserve">WSTĘP </w:t>
      </w:r>
    </w:p>
    <w:p w14:paraId="7A6361B3" w14:textId="77777777" w:rsidR="003E7A0C" w:rsidRDefault="009A2EAF">
      <w:pPr>
        <w:numPr>
          <w:ilvl w:val="1"/>
          <w:numId w:val="1"/>
        </w:numPr>
        <w:spacing w:after="0" w:line="261" w:lineRule="auto"/>
        <w:ind w:right="0" w:hanging="420"/>
        <w:jc w:val="left"/>
      </w:pPr>
      <w:r>
        <w:t xml:space="preserve">Przedmiot Specyfikacji Technicznej </w:t>
      </w:r>
    </w:p>
    <w:p w14:paraId="51A81759" w14:textId="77777777" w:rsidR="003E7A0C" w:rsidRDefault="009A2EAF">
      <w:pPr>
        <w:ind w:left="-15" w:right="51" w:firstLine="720"/>
      </w:pPr>
      <w:r>
        <w:t xml:space="preserve">Przedmiotem niniejszej Specyfikacji Technicznej są wymagania dotyczące wykonania  i odbioru robót w zakresie wymiany wodomierzy oraz wykonania systemu zdalnego odczytu wodomierzy w budynkach użyteczności publicznej na terenie gminy Piszczac.   </w:t>
      </w:r>
    </w:p>
    <w:p w14:paraId="38948CF8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35F0E58E" w14:textId="77777777" w:rsidR="003E7A0C" w:rsidRDefault="009A2EAF">
      <w:pPr>
        <w:numPr>
          <w:ilvl w:val="1"/>
          <w:numId w:val="1"/>
        </w:numPr>
        <w:spacing w:after="0" w:line="261" w:lineRule="auto"/>
        <w:ind w:right="0" w:hanging="420"/>
        <w:jc w:val="left"/>
      </w:pPr>
      <w:r>
        <w:t xml:space="preserve">Zakres stosowania Specyfikacji Technicznej </w:t>
      </w:r>
    </w:p>
    <w:p w14:paraId="75A33BCB" w14:textId="77777777" w:rsidR="003E7A0C" w:rsidRDefault="009A2EAF">
      <w:pPr>
        <w:ind w:left="-15" w:right="51" w:firstLine="720"/>
      </w:pPr>
      <w:r>
        <w:t xml:space="preserve">Specyfikacja Techniczna jest stosowana jako dokument przetargowy i kontraktowy przy zlecaniu i realizacji robót wymienionych w punkcie 1.1. </w:t>
      </w:r>
    </w:p>
    <w:p w14:paraId="1239D854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502CD27A" w14:textId="77777777" w:rsidR="003E7A0C" w:rsidRDefault="009A2EAF">
      <w:pPr>
        <w:numPr>
          <w:ilvl w:val="1"/>
          <w:numId w:val="1"/>
        </w:numPr>
        <w:spacing w:after="0" w:line="261" w:lineRule="auto"/>
        <w:ind w:right="0" w:hanging="420"/>
        <w:jc w:val="left"/>
      </w:pPr>
      <w:r>
        <w:t xml:space="preserve">Zakres robót objętych Specyfikacją Techniczną </w:t>
      </w:r>
    </w:p>
    <w:p w14:paraId="6293627E" w14:textId="77777777" w:rsidR="003E7A0C" w:rsidRDefault="009A2EAF">
      <w:pPr>
        <w:ind w:left="-15" w:right="51" w:firstLine="720"/>
      </w:pPr>
      <w:r>
        <w:t xml:space="preserve">Roboty, których dotyczy specyfikacja, obejmują wszystkie czynności umożliwiające i mające na celu wymianę wodomierzy oraz wykonanie systemu zdalnego odczytu wodomierzy.  </w:t>
      </w:r>
    </w:p>
    <w:p w14:paraId="4B366340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008A622D" w14:textId="77777777" w:rsidR="003E7A0C" w:rsidRDefault="009A2EAF">
      <w:pPr>
        <w:numPr>
          <w:ilvl w:val="1"/>
          <w:numId w:val="1"/>
        </w:numPr>
        <w:spacing w:after="0" w:line="261" w:lineRule="auto"/>
        <w:ind w:right="0" w:hanging="420"/>
        <w:jc w:val="left"/>
      </w:pPr>
      <w:r>
        <w:t xml:space="preserve">Ogólne wymagania </w:t>
      </w:r>
    </w:p>
    <w:p w14:paraId="57E4F63E" w14:textId="77777777" w:rsidR="003E7A0C" w:rsidRDefault="009A2EAF">
      <w:pPr>
        <w:numPr>
          <w:ilvl w:val="0"/>
          <w:numId w:val="2"/>
        </w:numPr>
        <w:ind w:right="51"/>
      </w:pPr>
      <w:r>
        <w:t xml:space="preserve">Wykonawca jest odpowiedzialny za realizację robót zgodnie ze specyfikacją techniczną, poleceniami nadzoru inwestorskiego oraz zgodnie z art. 5, 22,23 i 28 ustawy Prawo budowlane, „Warunkami technicznymi wykonania i odbioru robót budowlano-montażowych. Tom II Instalacje sanitarne i przemysłowe". Arkady, Warszawa 1988. </w:t>
      </w:r>
    </w:p>
    <w:p w14:paraId="05C79493" w14:textId="77777777" w:rsidR="003E7A0C" w:rsidRDefault="009A2EAF">
      <w:pPr>
        <w:numPr>
          <w:ilvl w:val="0"/>
          <w:numId w:val="2"/>
        </w:numPr>
        <w:ind w:right="51"/>
      </w:pPr>
      <w:r>
        <w:t xml:space="preserve">Odstępstwa od specyfikacji mogą dotyczyć jedynie zastąpienia zaprojektowanych materiałów -  w przypadku niemożliwości ich uzyskania - przez inne materiały lub elementy  o zbliżonych charakterystykach i trwałości. Wszelkie zmiany i odstępstwa od zatwierdzonej dokumentacji technicznej nie mogą powodować obniżenia wartości funkcjonalnych  i użytkowych instalacji, a jeżeli dotyczą zamiany materiałów i elementów określonych  w dokumentacji technicznej na inne, nie mogą powodować zmniejszenia trwałości eksploatacyjnej. Roboty montażowe należy realizować zgodnie z „Warunkami technicznymi wykonania i odbioru robót budowlano-montażowych. Tom II Instalacje sanitarne i przemysłowe”, Polskimi Normami, oraz innymi przepisami dotyczącymi przedmiotowej instalacji. </w:t>
      </w:r>
    </w:p>
    <w:p w14:paraId="549B877E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6DA9E089" w14:textId="77777777" w:rsidR="003E7A0C" w:rsidRDefault="009A2EAF">
      <w:pPr>
        <w:numPr>
          <w:ilvl w:val="0"/>
          <w:numId w:val="3"/>
        </w:numPr>
        <w:spacing w:after="0" w:line="261" w:lineRule="auto"/>
        <w:ind w:right="0" w:hanging="420"/>
        <w:jc w:val="left"/>
      </w:pPr>
      <w:r>
        <w:t xml:space="preserve">MATERIAŁY </w:t>
      </w:r>
    </w:p>
    <w:p w14:paraId="2917D9F6" w14:textId="77777777" w:rsidR="003E7A0C" w:rsidRDefault="009A2EAF">
      <w:pPr>
        <w:spacing w:after="0" w:line="261" w:lineRule="auto"/>
        <w:ind w:left="14" w:right="0" w:hanging="10"/>
        <w:jc w:val="left"/>
      </w:pPr>
      <w:r>
        <w:t xml:space="preserve">2.1. Ogólne wymagania </w:t>
      </w:r>
    </w:p>
    <w:p w14:paraId="13118551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22342AD3" w14:textId="7B379D42" w:rsidR="003E7A0C" w:rsidRDefault="009A2EAF">
      <w:pPr>
        <w:ind w:left="-15" w:right="51" w:firstLine="720"/>
      </w:pPr>
      <w:r>
        <w:t xml:space="preserve">Do wykonania instalacji mogą być stosowane wyroby producentów krajowych  i zagranicznych. Wszystkie materiały muszą posiadać aktualne dopuszczenia do stosowania. Wykonawca uzyska przed zastosowaniem wyrobu akceptację </w:t>
      </w:r>
      <w:r w:rsidR="007A1BB2">
        <w:t>Zamawiającego</w:t>
      </w:r>
      <w:r>
        <w:t>/ Inspektora Nadzoru. Odbiór techniczny materiałów powinien być dokonywany według wymagań i w sposób określony aktualnymi normami.</w:t>
      </w:r>
      <w:r>
        <w:rPr>
          <w:sz w:val="22"/>
        </w:rPr>
        <w:t xml:space="preserve">  </w:t>
      </w:r>
    </w:p>
    <w:p w14:paraId="465BB58C" w14:textId="77777777" w:rsidR="003E7A0C" w:rsidRDefault="009A2EAF">
      <w:pPr>
        <w:ind w:left="-15" w:right="51"/>
      </w:pPr>
      <w:r>
        <w:t xml:space="preserve">Materiały do wykonania robót instalacyjnych należy stosować zgodnie z dokumentacją.   </w:t>
      </w:r>
    </w:p>
    <w:p w14:paraId="47508DFB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7863B304" w14:textId="77777777" w:rsidR="003E7A0C" w:rsidRDefault="009A2EAF">
      <w:pPr>
        <w:ind w:left="-15" w:right="51"/>
      </w:pPr>
      <w:r>
        <w:t xml:space="preserve">System odczytu wodomierzy powinien składać się z:  </w:t>
      </w:r>
    </w:p>
    <w:p w14:paraId="23D7A2AE" w14:textId="77777777" w:rsidR="003E7A0C" w:rsidRDefault="009A2EAF">
      <w:pPr>
        <w:numPr>
          <w:ilvl w:val="0"/>
          <w:numId w:val="4"/>
        </w:numPr>
        <w:ind w:right="51" w:hanging="140"/>
      </w:pPr>
      <w:r>
        <w:t xml:space="preserve">wodomierza przystosowanego do montażu nakładki komunikacyjnej, </w:t>
      </w:r>
    </w:p>
    <w:p w14:paraId="2288BB5D" w14:textId="77777777" w:rsidR="003E7A0C" w:rsidRDefault="009A2EAF">
      <w:pPr>
        <w:numPr>
          <w:ilvl w:val="0"/>
          <w:numId w:val="4"/>
        </w:numPr>
        <w:ind w:right="51" w:hanging="140"/>
      </w:pPr>
      <w:r>
        <w:t xml:space="preserve">nakładki radiowej w klasie IP65 z baterią, </w:t>
      </w:r>
    </w:p>
    <w:p w14:paraId="7288A391" w14:textId="77777777" w:rsidR="003E7A0C" w:rsidRDefault="009A2EAF">
      <w:pPr>
        <w:numPr>
          <w:ilvl w:val="0"/>
          <w:numId w:val="4"/>
        </w:numPr>
        <w:ind w:right="51" w:hanging="140"/>
      </w:pPr>
      <w:r>
        <w:t xml:space="preserve">modułu komunikacyjnego Bluetooth/WMBUS USB,  </w:t>
      </w:r>
    </w:p>
    <w:p w14:paraId="7EF7E822" w14:textId="77777777" w:rsidR="003E7A0C" w:rsidRDefault="009A2EAF">
      <w:pPr>
        <w:numPr>
          <w:ilvl w:val="0"/>
          <w:numId w:val="4"/>
        </w:numPr>
        <w:ind w:right="51" w:hanging="140"/>
      </w:pPr>
      <w:r>
        <w:t xml:space="preserve">programu odczytowego,  </w:t>
      </w:r>
    </w:p>
    <w:p w14:paraId="0791674D" w14:textId="77777777" w:rsidR="003E7A0C" w:rsidRDefault="009A2EAF">
      <w:pPr>
        <w:numPr>
          <w:ilvl w:val="0"/>
          <w:numId w:val="4"/>
        </w:numPr>
        <w:ind w:right="51" w:hanging="140"/>
      </w:pPr>
      <w:r>
        <w:t xml:space="preserve">plomby zatrzaskowej 1 razowej,   </w:t>
      </w:r>
    </w:p>
    <w:p w14:paraId="7034ADB1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2FF84C66" w14:textId="77777777" w:rsidR="003E7A0C" w:rsidRDefault="009A2EAF">
      <w:pPr>
        <w:ind w:left="-15" w:right="51"/>
      </w:pPr>
      <w:r>
        <w:t xml:space="preserve">  Przesyłany protokół komunikacyjny winien być zgodny z normą Wireless M-Bus.  System umożliwiający zarządzanie odczytami z dowolnego pulpit administracyjnego.  System powinien charakteryzować się modułowością rozwiązań tzn. powinien umożliwiać późniejsze uzupełnienie wodomierzy w nadajniki radiowe.  </w:t>
      </w:r>
    </w:p>
    <w:p w14:paraId="6397AA83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4C754C0A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4AF2FD6A" w14:textId="77777777" w:rsidR="003E7A0C" w:rsidRDefault="009A2EAF">
      <w:pPr>
        <w:spacing w:after="0" w:line="261" w:lineRule="auto"/>
        <w:ind w:left="14" w:right="0" w:hanging="10"/>
        <w:jc w:val="left"/>
      </w:pPr>
      <w:r>
        <w:t xml:space="preserve">2.2. Wymagania szczegółowe </w:t>
      </w:r>
    </w:p>
    <w:p w14:paraId="66F0A6EB" w14:textId="77777777" w:rsidR="003E7A0C" w:rsidRDefault="009A2EAF">
      <w:pPr>
        <w:ind w:left="-15" w:right="51"/>
      </w:pPr>
      <w:r>
        <w:t xml:space="preserve">Parametry wodomierzy </w:t>
      </w:r>
    </w:p>
    <w:p w14:paraId="3940764A" w14:textId="77777777" w:rsidR="003E7A0C" w:rsidRDefault="009A2EAF">
      <w:pPr>
        <w:ind w:left="-15" w:right="51"/>
      </w:pPr>
      <w:r>
        <w:t xml:space="preserve">Możliwość pomiaru dla wody zimnej o temperaturze do 30°C. </w:t>
      </w:r>
    </w:p>
    <w:p w14:paraId="7906C474" w14:textId="77777777" w:rsidR="003E7A0C" w:rsidRDefault="009A2EAF">
      <w:pPr>
        <w:ind w:left="-15" w:right="51"/>
      </w:pPr>
      <w:r>
        <w:t xml:space="preserve">Posiadające parametry metrologiczne wg normy PN-EN 14154 lub równoważnej. </w:t>
      </w:r>
    </w:p>
    <w:p w14:paraId="13AB9299" w14:textId="77777777" w:rsidR="003E7A0C" w:rsidRDefault="009A2EAF">
      <w:pPr>
        <w:ind w:left="-15" w:right="51"/>
      </w:pPr>
      <w:r>
        <w:t xml:space="preserve">Wodomierze muszą być zgodne z Rozporządzeniem Ministra Gospodarki z dnia 23 października 2007 r. w sprawie wymagań, którym powinny odpowiadać wodomierze oraz szczegółowego zakresu sprawdzeń wykonywanych podczas prawnej kontroli metrologicznej tych przyrządów pomiarowych (Dz. U. Nr 209/2007 poz. 1513). </w:t>
      </w:r>
    </w:p>
    <w:p w14:paraId="3823C62F" w14:textId="77777777" w:rsidR="003E7A0C" w:rsidRDefault="009A2EAF">
      <w:pPr>
        <w:ind w:left="-15" w:right="51"/>
      </w:pPr>
      <w:r>
        <w:t xml:space="preserve">Zamawiający wymaga, aby wodomierze dostarczane w danym roku kalendarzowym miały legalizację dla roku, w którym są dostarczane. </w:t>
      </w:r>
    </w:p>
    <w:p w14:paraId="4F76C14E" w14:textId="77777777" w:rsidR="003E7A0C" w:rsidRDefault="009A2EAF">
      <w:pPr>
        <w:ind w:left="-15" w:right="51"/>
      </w:pPr>
      <w:r>
        <w:t xml:space="preserve">Każdy dostarczany wodomierz musi być fabrycznie nowy i posiadać cechę legalizacyjną lub ocenę zgodności, którą nadano nie wcześniej niż w roku dostawy wodomierza. Sprzęgło magnetyczne z zastosowaniem magnesu czteropolowego, </w:t>
      </w:r>
    </w:p>
    <w:p w14:paraId="19E2AB13" w14:textId="77777777" w:rsidR="003E7A0C" w:rsidRDefault="009A2EAF">
      <w:pPr>
        <w:ind w:left="-15" w:right="51"/>
      </w:pPr>
      <w:r>
        <w:t xml:space="preserve">Liczydło powinno posiadać możliwość elektronicznego sprawdzania, </w:t>
      </w:r>
    </w:p>
    <w:p w14:paraId="27C9B44C" w14:textId="77777777" w:rsidR="003E7A0C" w:rsidRDefault="009A2EAF">
      <w:pPr>
        <w:ind w:left="-15" w:right="51"/>
      </w:pPr>
      <w:r>
        <w:t xml:space="preserve">Liczydło powinno posiadać zabezpieczenie przed ściskaniem osłony liczydła, </w:t>
      </w:r>
    </w:p>
    <w:p w14:paraId="00168A86" w14:textId="77777777" w:rsidR="003E7A0C" w:rsidRDefault="009A2EAF">
      <w:pPr>
        <w:ind w:left="-15" w:right="51"/>
      </w:pPr>
      <w:r>
        <w:t xml:space="preserve">Możliwość obrotu liczydła max o 358°, </w:t>
      </w:r>
    </w:p>
    <w:p w14:paraId="7BCCF205" w14:textId="77777777" w:rsidR="003E7A0C" w:rsidRDefault="009A2EAF">
      <w:pPr>
        <w:ind w:left="-15" w:right="51"/>
      </w:pPr>
      <w:r>
        <w:t xml:space="preserve">Blokada wielokrotnego obrotu liczydła, </w:t>
      </w:r>
    </w:p>
    <w:p w14:paraId="006DA4A1" w14:textId="77777777" w:rsidR="003E7A0C" w:rsidRDefault="009A2EAF">
      <w:pPr>
        <w:ind w:left="-15" w:right="51"/>
      </w:pPr>
      <w:r>
        <w:t xml:space="preserve">Konstrukcja wodomierza ze stałym zamocowaniem osi podstawowej wirnika w korpusie, </w:t>
      </w:r>
    </w:p>
    <w:p w14:paraId="09516A84" w14:textId="77777777" w:rsidR="003E7A0C" w:rsidRDefault="009A2EAF">
      <w:pPr>
        <w:ind w:left="-15" w:right="51"/>
      </w:pPr>
      <w:r>
        <w:t xml:space="preserve">Wirnik obustronnie łożyskowany, łożyska z kamieni technicznych, </w:t>
      </w:r>
    </w:p>
    <w:p w14:paraId="136FFC02" w14:textId="77777777" w:rsidR="003E7A0C" w:rsidRDefault="009A2EAF">
      <w:pPr>
        <w:ind w:left="-15" w:right="51"/>
      </w:pPr>
      <w:r>
        <w:t xml:space="preserve">Odporne na silne zewnętrzne pole magnetyczne wytwarzane przez magnesy neodymowe </w:t>
      </w:r>
    </w:p>
    <w:p w14:paraId="4A23A497" w14:textId="77777777" w:rsidR="003E7A0C" w:rsidRDefault="009A2EAF">
      <w:pPr>
        <w:ind w:left="-15" w:right="51"/>
      </w:pPr>
      <w:r>
        <w:t xml:space="preserve">Zabezpieczenie ograniczające skutki zamarzania wody </w:t>
      </w:r>
    </w:p>
    <w:p w14:paraId="30697B5F" w14:textId="099B2938" w:rsidR="007A1BB2" w:rsidRDefault="009A2EAF" w:rsidP="007A1BB2">
      <w:pPr>
        <w:ind w:left="-15" w:right="51"/>
      </w:pPr>
      <w:r>
        <w:t>Konstrukcja wodomierza umożliwiająca naprawę oraz regenerację, serwis gwarancyjny w promieniu do 100 km</w:t>
      </w:r>
      <w:r w:rsidR="007A1BB2">
        <w:t xml:space="preserve">. Lub w ciągu 48 godzin. </w:t>
      </w:r>
    </w:p>
    <w:p w14:paraId="1F93A914" w14:textId="77777777" w:rsidR="003E7A0C" w:rsidRDefault="009A2EAF">
      <w:pPr>
        <w:ind w:left="-15" w:right="51"/>
      </w:pPr>
      <w:r>
        <w:t xml:space="preserve">Liczydło ośmiobębenkowe, </w:t>
      </w:r>
    </w:p>
    <w:p w14:paraId="7ECA22AD" w14:textId="77777777" w:rsidR="003E7A0C" w:rsidRDefault="009A2EAF">
      <w:pPr>
        <w:ind w:left="-15" w:right="51"/>
      </w:pPr>
      <w:r>
        <w:t xml:space="preserve">Wodomierze przystosowane do montażu, bezpośrednio na osłonie liczydła (bez użycia przewodów, bez naruszania cechy legalizacyjnej) nakładki radiowej umożliwiającej współpracę z systemami radiowymi lub nakładki impulsowej do współpracy z GSM </w:t>
      </w:r>
    </w:p>
    <w:p w14:paraId="2BA152D1" w14:textId="77777777" w:rsidR="003E7A0C" w:rsidRDefault="009A2EAF">
      <w:pPr>
        <w:ind w:left="-15" w:right="51"/>
      </w:pPr>
      <w:r>
        <w:t xml:space="preserve">Sposób odczytu poprzez nakładkę indukcyjną </w:t>
      </w:r>
    </w:p>
    <w:p w14:paraId="66F2DB17" w14:textId="77777777" w:rsidR="003E7A0C" w:rsidRDefault="009A2EAF">
      <w:pPr>
        <w:ind w:left="-15" w:right="51"/>
      </w:pPr>
      <w:r>
        <w:t xml:space="preserve">Dostarczone wodomierze powinny być sparowane z modułem radiowym </w:t>
      </w:r>
    </w:p>
    <w:p w14:paraId="0DCBDFEB" w14:textId="77777777" w:rsidR="003E7A0C" w:rsidRDefault="009A2EAF">
      <w:pPr>
        <w:ind w:left="-15" w:right="51"/>
      </w:pPr>
      <w:r>
        <w:t xml:space="preserve">Materiały mające kontakt z wodą muszą być odporne na korozję lub zabezpieczone przed korozją. </w:t>
      </w:r>
    </w:p>
    <w:p w14:paraId="6159F6B0" w14:textId="77777777" w:rsidR="003E7A0C" w:rsidRDefault="009A2EAF">
      <w:pPr>
        <w:ind w:left="-15" w:right="51"/>
      </w:pPr>
      <w:r>
        <w:t xml:space="preserve">Wodomierze powinny posiadać karty katalogowe lub informacyjne. </w:t>
      </w:r>
    </w:p>
    <w:p w14:paraId="5359A03E" w14:textId="77777777" w:rsidR="003E7A0C" w:rsidRDefault="009A2EAF">
      <w:pPr>
        <w:ind w:left="-15" w:right="51"/>
      </w:pPr>
      <w:r>
        <w:t xml:space="preserve">Zabezpieczenie przed działaniem zewnętrznego pola magnetycznego. </w:t>
      </w:r>
    </w:p>
    <w:p w14:paraId="3065505A" w14:textId="77777777" w:rsidR="003E7A0C" w:rsidRDefault="009A2EAF">
      <w:pPr>
        <w:spacing w:after="5" w:line="259" w:lineRule="auto"/>
        <w:ind w:right="0" w:firstLine="0"/>
        <w:jc w:val="left"/>
      </w:pPr>
      <w:r>
        <w:t xml:space="preserve"> </w:t>
      </w:r>
    </w:p>
    <w:p w14:paraId="39C860C4" w14:textId="77777777" w:rsidR="003E7A0C" w:rsidRDefault="009A2EAF">
      <w:pPr>
        <w:numPr>
          <w:ilvl w:val="0"/>
          <w:numId w:val="5"/>
        </w:numPr>
        <w:ind w:right="51" w:hanging="720"/>
      </w:pPr>
      <w:r>
        <w:t xml:space="preserve">Zakres dostawy – Indukcyjne nakładki radiowe </w:t>
      </w:r>
    </w:p>
    <w:p w14:paraId="57351166" w14:textId="77777777" w:rsidR="003E7A0C" w:rsidRDefault="009A2EAF">
      <w:pPr>
        <w:ind w:left="-15" w:right="2274"/>
      </w:pPr>
      <w:r>
        <w:t xml:space="preserve">3.1. Minimalne parametry techniczne indukcyjnych modułów radiowych 1) Skonfigurowane z wodomierzem. </w:t>
      </w:r>
    </w:p>
    <w:p w14:paraId="29E959DC" w14:textId="77777777" w:rsidR="003E7A0C" w:rsidRDefault="009A2EAF">
      <w:pPr>
        <w:numPr>
          <w:ilvl w:val="0"/>
          <w:numId w:val="6"/>
        </w:numPr>
        <w:ind w:right="51"/>
      </w:pPr>
      <w:r>
        <w:t xml:space="preserve">Funkcja zdalnego odczytu drogą radiową (zdalny odczyt bez konieczności dostępu do mieszkania, lokalu użytkowego). </w:t>
      </w:r>
    </w:p>
    <w:p w14:paraId="782924A9" w14:textId="77777777" w:rsidR="003E7A0C" w:rsidRDefault="009A2EAF">
      <w:pPr>
        <w:numPr>
          <w:ilvl w:val="0"/>
          <w:numId w:val="6"/>
        </w:numPr>
        <w:ind w:right="51"/>
      </w:pPr>
      <w:r>
        <w:t xml:space="preserve">Możliwość odczytu radiowego w dowolnej chwili. </w:t>
      </w:r>
    </w:p>
    <w:p w14:paraId="5D705C22" w14:textId="77777777" w:rsidR="003E7A0C" w:rsidRDefault="009A2EAF">
      <w:pPr>
        <w:numPr>
          <w:ilvl w:val="0"/>
          <w:numId w:val="6"/>
        </w:numPr>
        <w:ind w:right="51"/>
      </w:pPr>
      <w:r>
        <w:t xml:space="preserve">Możliwość odczytu radiowego w dowolnej chwili. </w:t>
      </w:r>
    </w:p>
    <w:p w14:paraId="3A8B5E31" w14:textId="77777777" w:rsidR="003E7A0C" w:rsidRDefault="009A2EAF">
      <w:pPr>
        <w:numPr>
          <w:ilvl w:val="0"/>
          <w:numId w:val="6"/>
        </w:numPr>
        <w:ind w:right="51"/>
      </w:pPr>
      <w:r>
        <w:t xml:space="preserve">MOŻLIWOŚĆ </w:t>
      </w:r>
      <w:r>
        <w:tab/>
        <w:t xml:space="preserve">SPRAWDZENIA </w:t>
      </w:r>
      <w:r>
        <w:tab/>
        <w:t xml:space="preserve">12 </w:t>
      </w:r>
      <w:r>
        <w:tab/>
        <w:t xml:space="preserve">POPRZEDNICH </w:t>
      </w:r>
      <w:r>
        <w:tab/>
        <w:t xml:space="preserve">ODCZYTÓW </w:t>
      </w:r>
      <w:r>
        <w:tab/>
        <w:t xml:space="preserve">W </w:t>
      </w:r>
      <w:r>
        <w:tab/>
        <w:t xml:space="preserve">TRYBIE KONFIGURACYJNYM I NFC. </w:t>
      </w:r>
    </w:p>
    <w:p w14:paraId="0FA94F7A" w14:textId="77777777" w:rsidR="003E7A0C" w:rsidRDefault="009A2EAF">
      <w:pPr>
        <w:numPr>
          <w:ilvl w:val="0"/>
          <w:numId w:val="6"/>
        </w:numPr>
        <w:ind w:right="51"/>
      </w:pPr>
      <w:r>
        <w:t xml:space="preserve">Możliwość przeprogramowania modułu radiowego. </w:t>
      </w:r>
    </w:p>
    <w:p w14:paraId="6D5AAE58" w14:textId="77777777" w:rsidR="003E7A0C" w:rsidRDefault="009A2EAF">
      <w:pPr>
        <w:numPr>
          <w:ilvl w:val="0"/>
          <w:numId w:val="6"/>
        </w:numPr>
        <w:ind w:right="51"/>
      </w:pPr>
      <w:r>
        <w:t xml:space="preserve">Nakładka radiowa powinna skanować dedykowaną wskazówkę liczydła wodomierza za pomocą układu indukcyjnego, który wykrywa i rozpoznaje kierunki jej obrotu. Rozwiązanie to umożliwia zdalne przekazywanie rzeczywistego wskazania liczydła wodomierza. </w:t>
      </w:r>
    </w:p>
    <w:p w14:paraId="4ADF5A8F" w14:textId="77777777" w:rsidR="003E7A0C" w:rsidRDefault="009A2EAF">
      <w:pPr>
        <w:numPr>
          <w:ilvl w:val="0"/>
          <w:numId w:val="6"/>
        </w:numPr>
        <w:ind w:right="51"/>
      </w:pPr>
      <w:r>
        <w:t xml:space="preserve">Klasa szczelności modułu IP68. </w:t>
      </w:r>
    </w:p>
    <w:p w14:paraId="75A1EBB3" w14:textId="77777777" w:rsidR="003E7A0C" w:rsidRDefault="009A2EAF">
      <w:pPr>
        <w:numPr>
          <w:ilvl w:val="0"/>
          <w:numId w:val="6"/>
        </w:numPr>
        <w:ind w:right="51"/>
      </w:pPr>
      <w:r>
        <w:t xml:space="preserve">Moc wyjściowa nadajnika minimum 20 mW. </w:t>
      </w:r>
    </w:p>
    <w:p w14:paraId="5FDC245E" w14:textId="77777777" w:rsidR="003E7A0C" w:rsidRDefault="009A2EAF">
      <w:pPr>
        <w:numPr>
          <w:ilvl w:val="0"/>
          <w:numId w:val="6"/>
        </w:numPr>
        <w:ind w:right="51"/>
      </w:pPr>
      <w:r>
        <w:t xml:space="preserve">Możliwość indywidualnego programowania parametrów pracy nakładki radiowej dla danego wodomierza. </w:t>
      </w:r>
    </w:p>
    <w:p w14:paraId="1B6C0B2F" w14:textId="77777777" w:rsidR="003E7A0C" w:rsidRDefault="009A2EAF">
      <w:pPr>
        <w:numPr>
          <w:ilvl w:val="0"/>
          <w:numId w:val="6"/>
        </w:numPr>
        <w:ind w:right="51"/>
      </w:pPr>
      <w:r>
        <w:t xml:space="preserve">Możliwość sygnalizacji alarmów- demontaż lub zerwanie nakładki, zakłócenia pracy nakładki, wsteczny przepływ, wyciek, itp. </w:t>
      </w:r>
    </w:p>
    <w:p w14:paraId="1AF5C62B" w14:textId="77777777" w:rsidR="003E7A0C" w:rsidRDefault="009A2EAF">
      <w:pPr>
        <w:numPr>
          <w:ilvl w:val="0"/>
          <w:numId w:val="6"/>
        </w:numPr>
        <w:spacing w:after="0" w:line="269" w:lineRule="auto"/>
        <w:ind w:right="51"/>
      </w:pPr>
      <w:r>
        <w:t xml:space="preserve">Automatyczna </w:t>
      </w:r>
      <w:r>
        <w:tab/>
        <w:t xml:space="preserve">rejestracja </w:t>
      </w:r>
      <w:r>
        <w:tab/>
        <w:t xml:space="preserve">stanu </w:t>
      </w:r>
      <w:r>
        <w:tab/>
        <w:t xml:space="preserve">wodomierza na ostatni dzień każdego miesiąca. 13) </w:t>
      </w:r>
      <w:r>
        <w:tab/>
        <w:t xml:space="preserve">Wyposażony w plombę elektroniczną </w:t>
      </w:r>
      <w:r>
        <w:tab/>
        <w:t xml:space="preserve">zabezpieczającą </w:t>
      </w:r>
      <w:r>
        <w:tab/>
        <w:t xml:space="preserve">przed </w:t>
      </w:r>
      <w:r>
        <w:tab/>
        <w:t xml:space="preserve">próbą </w:t>
      </w:r>
      <w:r>
        <w:tab/>
        <w:t xml:space="preserve">manipulacji, demontażu </w:t>
      </w:r>
      <w:r>
        <w:tab/>
        <w:t xml:space="preserve">modułu </w:t>
      </w:r>
      <w:r>
        <w:tab/>
        <w:t xml:space="preserve">radiowego </w:t>
      </w:r>
      <w:r>
        <w:tab/>
        <w:t xml:space="preserve">jest </w:t>
      </w:r>
      <w:r>
        <w:tab/>
        <w:t xml:space="preserve">zarejestrowany w systemie. </w:t>
      </w:r>
    </w:p>
    <w:p w14:paraId="61C02D05" w14:textId="77777777" w:rsidR="003E7A0C" w:rsidRDefault="009A2EAF">
      <w:pPr>
        <w:numPr>
          <w:ilvl w:val="0"/>
          <w:numId w:val="7"/>
        </w:numPr>
        <w:ind w:right="51"/>
      </w:pPr>
      <w:r>
        <w:t xml:space="preserve">Moduły muszą być fabrycznie nowe. </w:t>
      </w:r>
    </w:p>
    <w:p w14:paraId="248C0B02" w14:textId="77777777" w:rsidR="003E7A0C" w:rsidRDefault="009A2EAF">
      <w:pPr>
        <w:numPr>
          <w:ilvl w:val="0"/>
          <w:numId w:val="7"/>
        </w:numPr>
        <w:ind w:right="51"/>
      </w:pPr>
      <w:r>
        <w:t xml:space="preserve">Odczyty kodowane uniemożliwiające ingerencję z zewnątrz. </w:t>
      </w:r>
    </w:p>
    <w:p w14:paraId="2B8F1EAC" w14:textId="77777777" w:rsidR="003E7A0C" w:rsidRDefault="009A2EAF">
      <w:pPr>
        <w:numPr>
          <w:ilvl w:val="0"/>
          <w:numId w:val="7"/>
        </w:numPr>
        <w:ind w:right="51"/>
      </w:pPr>
      <w:r>
        <w:t xml:space="preserve">Ramka co 10 sek. 7 dni w tygodniu w godzinach 5-21, reszta co 60 sek. </w:t>
      </w:r>
    </w:p>
    <w:p w14:paraId="2C98893F" w14:textId="77777777" w:rsidR="003E7A0C" w:rsidRDefault="009A2EAF">
      <w:pPr>
        <w:numPr>
          <w:ilvl w:val="0"/>
          <w:numId w:val="7"/>
        </w:numPr>
        <w:ind w:right="51"/>
      </w:pPr>
      <w:r>
        <w:t xml:space="preserve">Możliwość zamówienia nakładki z dodatkowym torem antenowym. </w:t>
      </w:r>
    </w:p>
    <w:p w14:paraId="72D60AC7" w14:textId="77777777" w:rsidR="003E7A0C" w:rsidRDefault="009A2EAF">
      <w:pPr>
        <w:numPr>
          <w:ilvl w:val="0"/>
          <w:numId w:val="7"/>
        </w:numPr>
        <w:ind w:right="51"/>
      </w:pPr>
      <w:r>
        <w:t xml:space="preserve">Protokół transmisji danych zgodny z Wireless Mbus wg EN-13757 lub równoważnej wymagany dla transmisji danych. </w:t>
      </w:r>
    </w:p>
    <w:p w14:paraId="18686CC8" w14:textId="77777777" w:rsidR="003E7A0C" w:rsidRDefault="009A2EAF">
      <w:pPr>
        <w:numPr>
          <w:ilvl w:val="0"/>
          <w:numId w:val="7"/>
        </w:numPr>
        <w:ind w:right="51"/>
      </w:pPr>
      <w:r>
        <w:t xml:space="preserve">Modułowość systemu - możliwość montażu nakładki radiowej podczas eksploatacji wodomierzy bez ingerencji w wodomierz. </w:t>
      </w:r>
    </w:p>
    <w:p w14:paraId="7921EB20" w14:textId="77777777" w:rsidR="003E7A0C" w:rsidRDefault="009A2EAF">
      <w:pPr>
        <w:numPr>
          <w:ilvl w:val="0"/>
          <w:numId w:val="7"/>
        </w:numPr>
        <w:ind w:right="51"/>
      </w:pPr>
      <w:r>
        <w:t xml:space="preserve">Moduły radiowe do zamontowania na wodomierzach muszą charakteryzować się transmisją radiową na częstotliwości 868 MHz spełniając wymagania Rozporządzenia Ministra Administracji I Cyfryzacji  z dnia 12 grudnia 2014 roku w sprawie urządzeń radiowych nadawczych lub nadawczoodbiorczych, które mogą być używane bez pozwolenia radiowego (t.j. Dz. U. z 2017 r. poz. 96). Zbieranie danych przesyłanych przez moduły radiowe odbywa się za pośrednictwem terminala z modemem radiowym. </w:t>
      </w:r>
    </w:p>
    <w:p w14:paraId="25462CDA" w14:textId="77777777" w:rsidR="003E7A0C" w:rsidRDefault="009A2EAF">
      <w:pPr>
        <w:numPr>
          <w:ilvl w:val="0"/>
          <w:numId w:val="7"/>
        </w:numPr>
        <w:ind w:right="51"/>
      </w:pPr>
      <w:r>
        <w:t xml:space="preserve">Moduły radiowe stanowią część składową mobilnego systemu zdalnego odczytu wodomierzy i muszą komunikować się za pośrednictwem transmisji radiowej z terminalem inkasenckim z oprogramowaniem. </w:t>
      </w:r>
    </w:p>
    <w:p w14:paraId="10337559" w14:textId="77777777" w:rsidR="003E7A0C" w:rsidRDefault="009A2EAF">
      <w:pPr>
        <w:numPr>
          <w:ilvl w:val="0"/>
          <w:numId w:val="7"/>
        </w:numPr>
        <w:ind w:right="51"/>
      </w:pPr>
      <w:r>
        <w:t xml:space="preserve">Oprogramowanie do odczytu bez ukrytych opłat dodatkowych z możliwością pobierania aktualizacji z minimum 5-letnią licencją na konfigurację i odczyt minimum 5000 sztuk wodomierzy wraz z wdrożeniem, uruchomieniem, przeszkoleniem pracowników i próbnym odczytem </w:t>
      </w:r>
    </w:p>
    <w:p w14:paraId="21299C1E" w14:textId="77777777" w:rsidR="003E7A0C" w:rsidRDefault="009A2EAF">
      <w:pPr>
        <w:numPr>
          <w:ilvl w:val="0"/>
          <w:numId w:val="7"/>
        </w:numPr>
        <w:ind w:right="51"/>
      </w:pPr>
      <w:r>
        <w:t xml:space="preserve">Transmisja danych z nakładki jednokierunkowa, możliwość zdalnego, niezależnego skonfigurowania nakładki w okresie jej aktywności. </w:t>
      </w:r>
    </w:p>
    <w:p w14:paraId="5456FAFF" w14:textId="77777777" w:rsidR="003E7A0C" w:rsidRDefault="009A2EAF">
      <w:pPr>
        <w:numPr>
          <w:ilvl w:val="0"/>
          <w:numId w:val="7"/>
        </w:numPr>
        <w:ind w:right="51"/>
      </w:pPr>
      <w:r>
        <w:t xml:space="preserve">System odczytu musi mieć możliwość eksportu danych do posiadanego oprogramowania do rozliczeń wody firmy Giga Katowice. </w:t>
      </w:r>
    </w:p>
    <w:p w14:paraId="27E7E925" w14:textId="77777777" w:rsidR="003E7A0C" w:rsidRDefault="009A2EAF">
      <w:pPr>
        <w:numPr>
          <w:ilvl w:val="0"/>
          <w:numId w:val="7"/>
        </w:numPr>
        <w:ind w:right="51"/>
      </w:pPr>
      <w:r>
        <w:t xml:space="preserve">Wykonawca ponosi wszelkie koszty wdrożenia systemu i integracji z modułem użytkowanym przez Zamawiającego. </w:t>
      </w:r>
    </w:p>
    <w:p w14:paraId="06E8087C" w14:textId="77777777" w:rsidR="003E7A0C" w:rsidRDefault="009A2EAF">
      <w:pPr>
        <w:numPr>
          <w:ilvl w:val="0"/>
          <w:numId w:val="7"/>
        </w:numPr>
        <w:ind w:right="51"/>
      </w:pPr>
      <w:r>
        <w:t xml:space="preserve">Gwarancja na bezawaryjną pracę wodomierzy - min. 24 miesiące. </w:t>
      </w:r>
    </w:p>
    <w:p w14:paraId="0E9A40EF" w14:textId="77777777" w:rsidR="003E7A0C" w:rsidRDefault="009A2EAF">
      <w:pPr>
        <w:numPr>
          <w:ilvl w:val="0"/>
          <w:numId w:val="7"/>
        </w:numPr>
        <w:ind w:right="51"/>
      </w:pPr>
      <w:r>
        <w:t xml:space="preserve">Wszystkie oferowane materiały muszą mieć ważny atest higieniczny PZH potwierdzający dopuszczenie do kontaktu z wodą pitną. </w:t>
      </w:r>
    </w:p>
    <w:p w14:paraId="4EB9DA07" w14:textId="77777777" w:rsidR="003E7A0C" w:rsidRDefault="009A2EAF">
      <w:pPr>
        <w:spacing w:after="5" w:line="259" w:lineRule="auto"/>
        <w:ind w:right="0" w:firstLine="0"/>
        <w:jc w:val="left"/>
      </w:pPr>
      <w:r>
        <w:t xml:space="preserve"> </w:t>
      </w:r>
    </w:p>
    <w:p w14:paraId="4AEE2A24" w14:textId="77777777" w:rsidR="003E7A0C" w:rsidRDefault="009A2EAF">
      <w:pPr>
        <w:ind w:left="-15" w:right="4488"/>
      </w:pPr>
      <w:r>
        <w:t xml:space="preserve">4. </w:t>
      </w:r>
      <w:r>
        <w:tab/>
        <w:t xml:space="preserve">Zakres dostawy – System zdalnego odczytu 4.1. Działanie systemu: </w:t>
      </w:r>
    </w:p>
    <w:p w14:paraId="2DD37AA0" w14:textId="77777777" w:rsidR="003E7A0C" w:rsidRDefault="009A2EAF">
      <w:pPr>
        <w:numPr>
          <w:ilvl w:val="0"/>
          <w:numId w:val="8"/>
        </w:numPr>
        <w:ind w:right="51"/>
      </w:pPr>
      <w:r>
        <w:t xml:space="preserve">Aplikacja mobilna realizująca odczyty w systemie walk-by / drive-by. </w:t>
      </w:r>
    </w:p>
    <w:p w14:paraId="251413E9" w14:textId="77777777" w:rsidR="003E7A0C" w:rsidRDefault="009A2EAF">
      <w:pPr>
        <w:numPr>
          <w:ilvl w:val="0"/>
          <w:numId w:val="8"/>
        </w:numPr>
        <w:ind w:right="51"/>
      </w:pPr>
      <w:r>
        <w:t xml:space="preserve">System zapewnia możliwość sprawdzanie konfiguracji nakładek radiowych, ich montaż i serwis. 3) Sposób zbierania danych polega na automatycznym odbieraniu sygnału radiowego z modułów transmisyjnych przynależnych do urządzeń pomiarowych. </w:t>
      </w:r>
    </w:p>
    <w:p w14:paraId="0E4C8593" w14:textId="77777777" w:rsidR="003E7A0C" w:rsidRDefault="009A2EAF">
      <w:pPr>
        <w:numPr>
          <w:ilvl w:val="0"/>
          <w:numId w:val="9"/>
        </w:numPr>
        <w:ind w:right="51"/>
      </w:pPr>
      <w:r>
        <w:t xml:space="preserve">Inkasent wyposażony w terminal mobilny z zainstalowaną aplikacją i interfejsem Bluetooth oraz modułem komunikacyjnym  przemieszcza się po określonej trasie, od budynku do budynku pieszo (system walk-by), bądź samochodem (system drive-by). </w:t>
      </w:r>
    </w:p>
    <w:p w14:paraId="28AD0729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10F87090" w14:textId="77777777" w:rsidR="003E7A0C" w:rsidRDefault="009A2EAF">
      <w:pPr>
        <w:numPr>
          <w:ilvl w:val="0"/>
          <w:numId w:val="9"/>
        </w:numPr>
        <w:ind w:right="51"/>
      </w:pPr>
      <w:r>
        <w:t xml:space="preserve">Podstawowe funkcjonalności oprogramowania: </w:t>
      </w:r>
    </w:p>
    <w:p w14:paraId="2602EE6D" w14:textId="77777777" w:rsidR="003E7A0C" w:rsidRDefault="009A2EAF">
      <w:pPr>
        <w:numPr>
          <w:ilvl w:val="0"/>
          <w:numId w:val="10"/>
        </w:numPr>
        <w:ind w:right="51"/>
      </w:pPr>
      <w:r>
        <w:t xml:space="preserve">Odczytywanie danych z liczników mediów wg tras przygotowanych w programie do odczytów radiowych </w:t>
      </w:r>
    </w:p>
    <w:p w14:paraId="59818238" w14:textId="77777777" w:rsidR="003E7A0C" w:rsidRDefault="009A2EAF">
      <w:pPr>
        <w:numPr>
          <w:ilvl w:val="0"/>
          <w:numId w:val="10"/>
        </w:numPr>
        <w:ind w:right="51"/>
      </w:pPr>
      <w:r>
        <w:t xml:space="preserve">Możliwość ręcznego wpisania wskazań urządzeń pomiarowych </w:t>
      </w:r>
    </w:p>
    <w:p w14:paraId="586D8824" w14:textId="77777777" w:rsidR="003E7A0C" w:rsidRDefault="009A2EAF">
      <w:pPr>
        <w:numPr>
          <w:ilvl w:val="0"/>
          <w:numId w:val="10"/>
        </w:numPr>
        <w:ind w:right="51"/>
      </w:pPr>
      <w:r>
        <w:t xml:space="preserve">Diagnostyka pracy liczników i modułów radiowych </w:t>
      </w:r>
    </w:p>
    <w:p w14:paraId="7D0CB932" w14:textId="77777777" w:rsidR="003E7A0C" w:rsidRDefault="009A2EAF">
      <w:pPr>
        <w:numPr>
          <w:ilvl w:val="0"/>
          <w:numId w:val="10"/>
        </w:numPr>
        <w:ind w:right="51"/>
      </w:pPr>
      <w:r>
        <w:t xml:space="preserve">Programowanie modułów radiowych wodomierzy </w:t>
      </w:r>
    </w:p>
    <w:p w14:paraId="6C29B77C" w14:textId="77777777" w:rsidR="003E7A0C" w:rsidRDefault="009A2EAF">
      <w:pPr>
        <w:numPr>
          <w:ilvl w:val="0"/>
          <w:numId w:val="10"/>
        </w:numPr>
        <w:ind w:right="51"/>
      </w:pPr>
      <w:r>
        <w:t xml:space="preserve">Przesyłanie odczytów wodomierzy do serwera bazy danych na bieżąco, online oraz bieżący podgląd wystawionych faktur </w:t>
      </w:r>
    </w:p>
    <w:p w14:paraId="177107DC" w14:textId="77777777" w:rsidR="003E7A0C" w:rsidRDefault="009A2EAF">
      <w:pPr>
        <w:numPr>
          <w:ilvl w:val="0"/>
          <w:numId w:val="10"/>
        </w:numPr>
        <w:ind w:right="51"/>
      </w:pPr>
      <w:r>
        <w:t xml:space="preserve">Rozsyłanie faktur drogą mailową dla wybranej grupy odbiorców </w:t>
      </w:r>
    </w:p>
    <w:p w14:paraId="6647477B" w14:textId="77777777" w:rsidR="003E7A0C" w:rsidRDefault="009A2EAF">
      <w:pPr>
        <w:numPr>
          <w:ilvl w:val="0"/>
          <w:numId w:val="10"/>
        </w:numPr>
        <w:ind w:right="51"/>
      </w:pPr>
      <w:r>
        <w:t xml:space="preserve">System sms zbiorczo informujący o odczytach/awariach dla wybranej grupy odbiorców usług • Możliwość wydruku faktury z poziomu inkasenta podczas trwania odczytu radiowego dla danej grupy odbiorców usług </w:t>
      </w:r>
    </w:p>
    <w:p w14:paraId="578E1B3D" w14:textId="77777777" w:rsidR="003E7A0C" w:rsidRDefault="009A2EAF">
      <w:pPr>
        <w:numPr>
          <w:ilvl w:val="0"/>
          <w:numId w:val="10"/>
        </w:numPr>
        <w:ind w:right="51"/>
      </w:pPr>
      <w:r>
        <w:t xml:space="preserve">Możliwość utworzenia przez odbiorcę panelu klienta na stronie internetowej, przy pomocy którego będzie można podać stan wodomierza, sprawdzić stan rozliczeń, pobrać rachunki i wykonać analitykę punktu poboru  </w:t>
      </w:r>
    </w:p>
    <w:p w14:paraId="01B7E009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061A69D4" w14:textId="77777777" w:rsidR="003E7A0C" w:rsidRDefault="009A2EAF">
      <w:pPr>
        <w:ind w:left="-15" w:right="51"/>
      </w:pPr>
      <w:r>
        <w:t xml:space="preserve">4.2. Elementy systemu </w:t>
      </w:r>
    </w:p>
    <w:p w14:paraId="3E5A921B" w14:textId="63E67A7D" w:rsidR="003E7A0C" w:rsidRDefault="009A2EAF">
      <w:pPr>
        <w:numPr>
          <w:ilvl w:val="2"/>
          <w:numId w:val="11"/>
        </w:numPr>
        <w:ind w:right="51" w:hanging="600"/>
      </w:pPr>
      <w:r>
        <w:t xml:space="preserve">Aplikacja- do odczytów radiowych  – </w:t>
      </w:r>
      <w:r w:rsidR="00B10649">
        <w:t>1</w:t>
      </w:r>
      <w:r>
        <w:t xml:space="preserve">  szt </w:t>
      </w:r>
    </w:p>
    <w:p w14:paraId="33A3E719" w14:textId="4672B45E" w:rsidR="003E7A0C" w:rsidRPr="00B10649" w:rsidRDefault="009A2EAF">
      <w:pPr>
        <w:numPr>
          <w:ilvl w:val="2"/>
          <w:numId w:val="11"/>
        </w:numPr>
        <w:ind w:right="51" w:hanging="600"/>
        <w:rPr>
          <w:lang w:val="en-US"/>
        </w:rPr>
      </w:pPr>
      <w:r w:rsidRPr="00B10649">
        <w:rPr>
          <w:lang w:val="en-US"/>
        </w:rPr>
        <w:t xml:space="preserve">Konwerter radio-bluetooth/USB  - </w:t>
      </w:r>
      <w:r w:rsidR="00B10649" w:rsidRPr="00B10649">
        <w:rPr>
          <w:lang w:val="en-US"/>
        </w:rPr>
        <w:t>1</w:t>
      </w:r>
      <w:r w:rsidRPr="00B10649">
        <w:rPr>
          <w:lang w:val="en-US"/>
        </w:rPr>
        <w:t xml:space="preserve"> - szt </w:t>
      </w:r>
    </w:p>
    <w:p w14:paraId="4B2E3B7C" w14:textId="397E4B72" w:rsidR="003E7A0C" w:rsidRDefault="003E7A0C">
      <w:pPr>
        <w:spacing w:after="0" w:line="259" w:lineRule="auto"/>
        <w:ind w:right="0" w:firstLine="0"/>
        <w:jc w:val="left"/>
      </w:pPr>
    </w:p>
    <w:p w14:paraId="47ACF0FE" w14:textId="77777777" w:rsidR="003E7A0C" w:rsidRDefault="009A2EAF">
      <w:pPr>
        <w:ind w:left="-15" w:right="51"/>
      </w:pPr>
      <w:r>
        <w:t xml:space="preserve">4.3. Usługi wdrożeniowe systemu </w:t>
      </w:r>
    </w:p>
    <w:p w14:paraId="50A61E28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0FDFD53A" w14:textId="77777777" w:rsidR="003E7A0C" w:rsidRDefault="009A2EAF">
      <w:pPr>
        <w:ind w:left="-15" w:right="51"/>
      </w:pPr>
      <w:r>
        <w:t xml:space="preserve">5. Zakres prac oraz odpowiedzialność Wykonawcy w zakresie objętym proponowaną ceną ofertową obejmuje także: </w:t>
      </w:r>
    </w:p>
    <w:p w14:paraId="1903CCBE" w14:textId="77777777" w:rsidR="003E7A0C" w:rsidRDefault="009A2EAF">
      <w:pPr>
        <w:numPr>
          <w:ilvl w:val="0"/>
          <w:numId w:val="12"/>
        </w:numPr>
        <w:ind w:right="51"/>
      </w:pPr>
      <w:r>
        <w:t xml:space="preserve">Koszty zakupu, transportu, rozładunku, demontażu istniejących wodomierzy  i montażu nowych wodomierzy przystosowanych do odczytu radiowego wraz z zainstalowaniem systemu zdalnego ich odczytu, plombowania wodomierzy, wymiany armatury towarzyszącej. </w:t>
      </w:r>
    </w:p>
    <w:p w14:paraId="41D2511E" w14:textId="77777777" w:rsidR="003E7A0C" w:rsidRDefault="009A2EAF">
      <w:pPr>
        <w:numPr>
          <w:ilvl w:val="0"/>
          <w:numId w:val="12"/>
        </w:numPr>
        <w:ind w:right="51"/>
      </w:pPr>
      <w:r>
        <w:t xml:space="preserve">Koszty programów i udzielonych licencji na korzystanie z systemu zdalnego odczytu wodomierzy oraz uwzględniające dostęp do najnowszej wersji systemu w chwili ukazania się aktualizacji. </w:t>
      </w:r>
    </w:p>
    <w:p w14:paraId="3C7EB94D" w14:textId="77777777" w:rsidR="003E7A0C" w:rsidRDefault="009A2EAF">
      <w:pPr>
        <w:numPr>
          <w:ilvl w:val="0"/>
          <w:numId w:val="12"/>
        </w:numPr>
        <w:ind w:right="51"/>
      </w:pPr>
      <w:r>
        <w:t xml:space="preserve">Szkolenie pracowników wskazanych przez Zamawiającego z obsługi systemu zdalnego odczytu wodomierzy. </w:t>
      </w:r>
    </w:p>
    <w:p w14:paraId="64978ACC" w14:textId="77777777" w:rsidR="003E7A0C" w:rsidRDefault="009A2EAF">
      <w:pPr>
        <w:numPr>
          <w:ilvl w:val="0"/>
          <w:numId w:val="12"/>
        </w:numPr>
        <w:ind w:right="51"/>
      </w:pPr>
      <w:r>
        <w:t xml:space="preserve">Plombowanie zamontowanych wodomierzy plombami zatrzaskowymi. </w:t>
      </w:r>
    </w:p>
    <w:p w14:paraId="24B4AD6C" w14:textId="77777777" w:rsidR="003E7A0C" w:rsidRDefault="009A2EAF">
      <w:pPr>
        <w:numPr>
          <w:ilvl w:val="0"/>
          <w:numId w:val="12"/>
        </w:numPr>
        <w:ind w:right="51"/>
      </w:pPr>
      <w:r>
        <w:t xml:space="preserve">Koszty armatury towarzyszącej. </w:t>
      </w:r>
    </w:p>
    <w:p w14:paraId="426DBEA2" w14:textId="77777777" w:rsidR="003E7A0C" w:rsidRDefault="009A2EAF">
      <w:pPr>
        <w:numPr>
          <w:ilvl w:val="0"/>
          <w:numId w:val="12"/>
        </w:numPr>
        <w:ind w:right="51"/>
      </w:pPr>
      <w:r>
        <w:t xml:space="preserve">Pełną odpowiedzialność za wszystkie zdarzenia wynikłe z powodu niewłaściwego zabezpieczenia miejsca pracy oraz szkód powstałych w wyniku prowadzonych robót, poczynionych na majątku Odbiorców usług świadczonych przez Zamawiającego, w tym na instalacji wewnętrznej Odbiorcy. </w:t>
      </w:r>
    </w:p>
    <w:p w14:paraId="073721C0" w14:textId="77777777" w:rsidR="003E7A0C" w:rsidRDefault="009A2EAF">
      <w:pPr>
        <w:numPr>
          <w:ilvl w:val="0"/>
          <w:numId w:val="12"/>
        </w:numPr>
        <w:ind w:right="51"/>
      </w:pPr>
      <w:r>
        <w:t xml:space="preserve">Wszelkie usterki wynikłe na instalacji wewnętrznej Odbiorcy bezpośrednio po wymianie wodomierza, Wykonawca zobowiązany jest usunąć bezzwłocznie, we własnym zakresie i na koszt własny. </w:t>
      </w:r>
    </w:p>
    <w:p w14:paraId="69166E82" w14:textId="77777777" w:rsidR="003E7A0C" w:rsidRDefault="009A2EAF">
      <w:pPr>
        <w:numPr>
          <w:ilvl w:val="0"/>
          <w:numId w:val="12"/>
        </w:numPr>
        <w:ind w:right="51"/>
      </w:pPr>
      <w:r>
        <w:t xml:space="preserve">Wyposażenie pracowników wykonujących czynności montażu i wymiany wodomierzy w identyfikator z oznaczeniem firmy wykonawcy oraz z podanym imieniem i nazwiskiem. </w:t>
      </w:r>
    </w:p>
    <w:p w14:paraId="1C9A4E11" w14:textId="77777777" w:rsidR="003E7A0C" w:rsidRDefault="009A2EAF">
      <w:pPr>
        <w:numPr>
          <w:ilvl w:val="0"/>
          <w:numId w:val="12"/>
        </w:numPr>
        <w:ind w:right="51"/>
      </w:pPr>
      <w:r>
        <w:t xml:space="preserve">Realizację prac zgodnie z obowiązującymi normami i przepisami – w szczególności dotyczącymi dostaw wody i gospodarki wodomierzowej, jak również w zgodzie z zasadami i przepisami bezpieczeństwa i higieny pracy. </w:t>
      </w:r>
    </w:p>
    <w:p w14:paraId="66B197AC" w14:textId="77777777" w:rsidR="003E7A0C" w:rsidRDefault="009A2EAF">
      <w:pPr>
        <w:numPr>
          <w:ilvl w:val="0"/>
          <w:numId w:val="12"/>
        </w:numPr>
        <w:ind w:right="51"/>
      </w:pPr>
      <w:r>
        <w:t xml:space="preserve">W przypadku nieprawidłowo zamontowanego wodomierza, powodującego cofanie się wskazań licznika, konieczne jest dokonanie ponownej wymiany. </w:t>
      </w:r>
    </w:p>
    <w:p w14:paraId="461495D9" w14:textId="77777777" w:rsidR="003E7A0C" w:rsidRDefault="009A2EAF">
      <w:pPr>
        <w:numPr>
          <w:ilvl w:val="0"/>
          <w:numId w:val="12"/>
        </w:numPr>
        <w:ind w:right="51"/>
      </w:pPr>
      <w:r>
        <w:t xml:space="preserve">Rozliczanie się z protokołów wymiany (oryginały) wodomierzy. </w:t>
      </w:r>
    </w:p>
    <w:p w14:paraId="1EC5830C" w14:textId="77777777" w:rsidR="003E7A0C" w:rsidRDefault="009A2EAF">
      <w:pPr>
        <w:numPr>
          <w:ilvl w:val="0"/>
          <w:numId w:val="12"/>
        </w:numPr>
        <w:ind w:right="51"/>
      </w:pPr>
      <w:r>
        <w:t xml:space="preserve">Wymianę wodomierzy również w godzinach popołudniowych, w zależności od potrzeb Odbiorców. </w:t>
      </w:r>
    </w:p>
    <w:p w14:paraId="1A411557" w14:textId="77777777" w:rsidR="003E7A0C" w:rsidRDefault="009A2EAF">
      <w:pPr>
        <w:numPr>
          <w:ilvl w:val="0"/>
          <w:numId w:val="12"/>
        </w:numPr>
        <w:ind w:right="51"/>
      </w:pPr>
      <w:r>
        <w:t xml:space="preserve">Ustalenie we własnym zakresie terminu wymiany i montażu wodomierzy  z Odbiorcą usług Zamawiającego. </w:t>
      </w:r>
    </w:p>
    <w:p w14:paraId="4DDC6400" w14:textId="77777777" w:rsidR="003E7A0C" w:rsidRDefault="009A2EAF">
      <w:pPr>
        <w:numPr>
          <w:ilvl w:val="0"/>
          <w:numId w:val="12"/>
        </w:numPr>
        <w:ind w:right="51"/>
      </w:pPr>
      <w:r>
        <w:t xml:space="preserve">Powiadomienie Odbiorcy o konieczności zamknięcia dopływu wody na czas prac związanych z wymianą wodomierza. </w:t>
      </w:r>
    </w:p>
    <w:p w14:paraId="1AF53316" w14:textId="77777777" w:rsidR="003E7A0C" w:rsidRDefault="009A2EAF">
      <w:pPr>
        <w:numPr>
          <w:ilvl w:val="0"/>
          <w:numId w:val="12"/>
        </w:numPr>
        <w:ind w:right="51"/>
      </w:pPr>
      <w:r>
        <w:t xml:space="preserve">Przekazanie Zamawiającemu zdemontowanych wodomierzy. </w:t>
      </w:r>
    </w:p>
    <w:p w14:paraId="4BB599B9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10D73A08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2BDA06FF" w14:textId="77777777" w:rsidR="003E7A0C" w:rsidRDefault="009A2EAF">
      <w:pPr>
        <w:spacing w:after="0" w:line="261" w:lineRule="auto"/>
        <w:ind w:left="14" w:right="0" w:hanging="10"/>
        <w:jc w:val="left"/>
      </w:pPr>
      <w:r>
        <w:t xml:space="preserve">3.    SPRZĘT </w:t>
      </w:r>
    </w:p>
    <w:p w14:paraId="664B200E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6B19947F" w14:textId="77777777" w:rsidR="003E7A0C" w:rsidRDefault="009A2EAF">
      <w:pPr>
        <w:ind w:left="-15" w:right="51" w:firstLine="720"/>
      </w:pPr>
      <w:r>
        <w:t xml:space="preserve">Wykonawca jest zobowiązany do używania jedynie takiego sprzętu, który nie spowoduje niekorzystnego wpływu na jakość wykonywanych robót, zarówno w miejscu tych robót, jak też przy wykonywaniu czynności pomocniczych oraz w czasie transportu, załadunku i wyładunku materiałów. </w:t>
      </w:r>
    </w:p>
    <w:p w14:paraId="4F62BD0E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19FB91BD" w14:textId="77777777" w:rsidR="003E7A0C" w:rsidRDefault="009A2EAF">
      <w:pPr>
        <w:spacing w:after="0" w:line="261" w:lineRule="auto"/>
        <w:ind w:left="14" w:right="0" w:hanging="10"/>
        <w:jc w:val="left"/>
      </w:pPr>
      <w:r>
        <w:t xml:space="preserve">4.TRANSPORT l SKŁADOWANIE </w:t>
      </w:r>
    </w:p>
    <w:p w14:paraId="6312B65B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5FEAB1D3" w14:textId="77777777" w:rsidR="003E7A0C" w:rsidRDefault="009A2EAF">
      <w:pPr>
        <w:ind w:left="-15" w:right="51" w:firstLine="420"/>
      </w:pPr>
      <w:r>
        <w:t xml:space="preserve">Urządzenia dostarczone na budowę należy uprzednio sprawdzić czy nie zostały uszkodzone podczas transportu. Należy je składować w magazynach zamkniętych. </w:t>
      </w:r>
    </w:p>
    <w:p w14:paraId="49B4D3A7" w14:textId="77777777" w:rsidR="003E7A0C" w:rsidRDefault="009A2EAF">
      <w:pPr>
        <w:ind w:left="-15" w:right="51"/>
      </w:pPr>
      <w:r>
        <w:t xml:space="preserve">Urządzenia powinny być dostarczone w oryginalnych opakowaniach producenta. Armaturę, łączniki i materiały pomocnicze należy przechowywać w magazynach lub pomieszczeniach zamkniętych w pojemnikach. </w:t>
      </w:r>
    </w:p>
    <w:p w14:paraId="39288C01" w14:textId="77777777" w:rsidR="003E7A0C" w:rsidRDefault="009A2EAF">
      <w:pPr>
        <w:ind w:left="-15" w:right="51"/>
      </w:pPr>
      <w:r>
        <w:t xml:space="preserve">Przed zamontowaniem armatury należy sprawdzić, czy na korpusie nie występują widoczne pory, pęknięcia lub inne uszkodzenia. </w:t>
      </w:r>
    </w:p>
    <w:p w14:paraId="638FD023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1F30BD63" w14:textId="77777777" w:rsidR="003E7A0C" w:rsidRDefault="009A2EAF">
      <w:pPr>
        <w:spacing w:after="333" w:line="261" w:lineRule="auto"/>
        <w:ind w:left="14" w:right="0" w:hanging="10"/>
        <w:jc w:val="left"/>
      </w:pPr>
      <w:r>
        <w:t xml:space="preserve">5.WYKONANIE ROBÓT </w:t>
      </w:r>
    </w:p>
    <w:p w14:paraId="2BDE3D4F" w14:textId="77777777" w:rsidR="003E7A0C" w:rsidRDefault="009A2EAF">
      <w:pPr>
        <w:ind w:left="-15" w:right="51" w:firstLine="708"/>
      </w:pPr>
      <w:r>
        <w:t xml:space="preserve">Montaż układu pomiarowego zgodnie z obowiązującymi normami oraz wytycznymi producenta.  </w:t>
      </w:r>
    </w:p>
    <w:p w14:paraId="07E2B7F9" w14:textId="77777777" w:rsidR="003E7A0C" w:rsidRDefault="009A2EAF">
      <w:pPr>
        <w:spacing w:after="0" w:line="259" w:lineRule="auto"/>
        <w:ind w:left="281" w:right="0" w:firstLine="0"/>
        <w:jc w:val="left"/>
      </w:pPr>
      <w:r>
        <w:t xml:space="preserve"> </w:t>
      </w:r>
    </w:p>
    <w:p w14:paraId="1FB88EBF" w14:textId="77777777" w:rsidR="003E7A0C" w:rsidRDefault="009A2EAF">
      <w:pPr>
        <w:spacing w:after="0" w:line="261" w:lineRule="auto"/>
        <w:ind w:left="14" w:right="0" w:hanging="10"/>
        <w:jc w:val="left"/>
      </w:pPr>
      <w:r>
        <w:t xml:space="preserve">6. KONTROLA JAKOŚCI ROBÓT </w:t>
      </w:r>
    </w:p>
    <w:p w14:paraId="0648ED36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36C0F075" w14:textId="77777777" w:rsidR="003E7A0C" w:rsidRDefault="009A2EAF">
      <w:pPr>
        <w:numPr>
          <w:ilvl w:val="0"/>
          <w:numId w:val="13"/>
        </w:numPr>
        <w:ind w:right="51"/>
      </w:pPr>
      <w:r>
        <w:t xml:space="preserve">Kontrola jakości robót związanych z montażem instalacji sprężonego powietrza powinna być przeprowadzona w czasie wszystkich faz robót zgodnie z wymaganiami Polskich Norm i „Warunkami technicznymi wykonania i odbioru robót budowlano-montażowych. Tom II Instalacje sanitarne i przemysłowe”. </w:t>
      </w:r>
    </w:p>
    <w:p w14:paraId="22D5890E" w14:textId="77777777" w:rsidR="003E7A0C" w:rsidRDefault="009A2EAF">
      <w:pPr>
        <w:numPr>
          <w:ilvl w:val="0"/>
          <w:numId w:val="13"/>
        </w:numPr>
        <w:ind w:right="51"/>
      </w:pPr>
      <w:r>
        <w:t xml:space="preserve">Każda dostarczona partia materiałów powinna być zaopatrzona w świadectwo kontroli jakości producenta. </w:t>
      </w:r>
    </w:p>
    <w:p w14:paraId="74F79BAD" w14:textId="77777777" w:rsidR="003E7A0C" w:rsidRDefault="009A2EAF">
      <w:pPr>
        <w:numPr>
          <w:ilvl w:val="0"/>
          <w:numId w:val="13"/>
        </w:numPr>
        <w:ind w:right="51"/>
      </w:pPr>
      <w:r>
        <w:t xml:space="preserve">Wyniki przeprowadzonych badań należy uznać za dodatnie, jeżeli wszystkie wymagania dla danej fazy robót zostały spełnione. Jeśli którekolwiek z wymagań nie zostało spełnione, należy daną fazę robót uznać za niezgodną z wymaganiami normy i po dokonaniu poprawek przeprowadzić badanie ponownie. </w:t>
      </w:r>
    </w:p>
    <w:p w14:paraId="5A1C2186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043EFE41" w14:textId="77777777" w:rsidR="003E7A0C" w:rsidRDefault="009A2EAF">
      <w:pPr>
        <w:spacing w:after="0" w:line="261" w:lineRule="auto"/>
        <w:ind w:left="14" w:right="0" w:hanging="10"/>
        <w:jc w:val="left"/>
      </w:pPr>
      <w:r>
        <w:t xml:space="preserve">7.    ODBIÓR ROBÓT </w:t>
      </w:r>
    </w:p>
    <w:p w14:paraId="7FACBEA7" w14:textId="77777777" w:rsidR="003E7A0C" w:rsidRDefault="009A2EAF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211B11F8" w14:textId="77777777" w:rsidR="003E7A0C" w:rsidRDefault="009A2EAF">
      <w:pPr>
        <w:ind w:left="-15" w:right="51"/>
      </w:pPr>
      <w:r>
        <w:t xml:space="preserve">Przy odbiorze końcowym powinny być dostarczone następujące dokumenty: </w:t>
      </w:r>
    </w:p>
    <w:p w14:paraId="268D0FF7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Dokumentacja projektowa (jeżeli występuje) z naniesionymi na niej zmianami i uzupełniania w trakcie wykonywania robót, </w:t>
      </w:r>
    </w:p>
    <w:p w14:paraId="0CAA4B67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dokumenty dotyczące jakości wbudowanych materiałów (świadectwa jakości wydane przez dostawców materiałów), </w:t>
      </w:r>
    </w:p>
    <w:p w14:paraId="7C1B6BA2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protokoły wszystkich odbiorów technicznych częściowych, </w:t>
      </w:r>
    </w:p>
    <w:p w14:paraId="42FD0F0D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protokół przeprowadzenia próby szczelności instalacji, </w:t>
      </w:r>
    </w:p>
    <w:p w14:paraId="01374077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3FB0C76F" w14:textId="77777777" w:rsidR="003E7A0C" w:rsidRDefault="009A2EAF">
      <w:pPr>
        <w:ind w:left="-15" w:right="51"/>
      </w:pPr>
      <w:r>
        <w:t xml:space="preserve">Przy odbiorze końcowym należy sprawdzić: </w:t>
      </w:r>
    </w:p>
    <w:p w14:paraId="7BDFBB9F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zgodność wykonania z Dokumentacją projektową (jeżeli występuje), </w:t>
      </w:r>
    </w:p>
    <w:p w14:paraId="512DC74F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Protokoły z odbiorów częściowych i realizację postanowień dotyczącą usunięcia usterek, </w:t>
      </w:r>
    </w:p>
    <w:p w14:paraId="644407F9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aktualność </w:t>
      </w:r>
      <w:r>
        <w:tab/>
        <w:t xml:space="preserve">Dokumentacji </w:t>
      </w:r>
      <w:r>
        <w:tab/>
        <w:t xml:space="preserve">projektowej </w:t>
      </w:r>
      <w:r>
        <w:tab/>
        <w:t xml:space="preserve">(czy </w:t>
      </w:r>
      <w:r>
        <w:tab/>
        <w:t xml:space="preserve">przeprowadzono </w:t>
      </w:r>
      <w:r>
        <w:tab/>
        <w:t xml:space="preserve">wszystkie </w:t>
      </w:r>
      <w:r>
        <w:tab/>
        <w:t xml:space="preserve">zmiany  i uzupełnienia), </w:t>
      </w:r>
    </w:p>
    <w:p w14:paraId="20F2D957" w14:textId="77777777" w:rsidR="003E7A0C" w:rsidRDefault="009A2EAF">
      <w:pPr>
        <w:numPr>
          <w:ilvl w:val="0"/>
          <w:numId w:val="14"/>
        </w:numPr>
        <w:ind w:right="51" w:hanging="360"/>
      </w:pPr>
      <w:r>
        <w:t xml:space="preserve">protokoły badań szczelności instalacji. </w:t>
      </w:r>
    </w:p>
    <w:p w14:paraId="1F889814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563EF6F4" w14:textId="77777777" w:rsidR="003E7A0C" w:rsidRDefault="009A2EAF">
      <w:pPr>
        <w:numPr>
          <w:ilvl w:val="0"/>
          <w:numId w:val="15"/>
        </w:numPr>
        <w:spacing w:after="0" w:line="261" w:lineRule="auto"/>
        <w:ind w:right="0" w:hanging="420"/>
        <w:jc w:val="left"/>
      </w:pPr>
      <w:r>
        <w:t xml:space="preserve">OBMIAR ROBÓT </w:t>
      </w:r>
    </w:p>
    <w:p w14:paraId="4894D79D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11208E3C" w14:textId="77777777" w:rsidR="003E7A0C" w:rsidRDefault="009A2EAF">
      <w:pPr>
        <w:ind w:left="-15" w:right="51"/>
      </w:pPr>
      <w:r>
        <w:t xml:space="preserve">Zgodnie z zapisami umowy na prowadzenie robót.  </w:t>
      </w:r>
    </w:p>
    <w:p w14:paraId="28FD525D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194D86F7" w14:textId="77777777" w:rsidR="003E7A0C" w:rsidRDefault="009A2EAF">
      <w:pPr>
        <w:numPr>
          <w:ilvl w:val="0"/>
          <w:numId w:val="15"/>
        </w:numPr>
        <w:spacing w:after="0" w:line="261" w:lineRule="auto"/>
        <w:ind w:right="0" w:hanging="420"/>
        <w:jc w:val="left"/>
      </w:pPr>
      <w:r>
        <w:t xml:space="preserve">PODSTAWA PŁATNOŚCI </w:t>
      </w:r>
    </w:p>
    <w:p w14:paraId="4E3F68A7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719EADF9" w14:textId="77777777" w:rsidR="003E7A0C" w:rsidRDefault="009A2EAF">
      <w:pPr>
        <w:ind w:left="-15" w:right="51"/>
      </w:pPr>
      <w:r>
        <w:t xml:space="preserve">Zgodnie z zapisami umowy na prowadzenie robót.  </w:t>
      </w:r>
    </w:p>
    <w:p w14:paraId="6F852B74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62E10709" w14:textId="77777777" w:rsidR="003E7A0C" w:rsidRDefault="009A2EAF">
      <w:pPr>
        <w:numPr>
          <w:ilvl w:val="0"/>
          <w:numId w:val="15"/>
        </w:numPr>
        <w:spacing w:after="0" w:line="261" w:lineRule="auto"/>
        <w:ind w:right="0" w:hanging="420"/>
        <w:jc w:val="left"/>
      </w:pPr>
      <w:r>
        <w:t xml:space="preserve">PRZEPISY ZWIĄZANE </w:t>
      </w:r>
    </w:p>
    <w:p w14:paraId="6DD7D4E2" w14:textId="77777777" w:rsidR="003E7A0C" w:rsidRDefault="009A2EAF">
      <w:pPr>
        <w:spacing w:after="0" w:line="259" w:lineRule="auto"/>
        <w:ind w:right="0" w:firstLine="0"/>
        <w:jc w:val="left"/>
      </w:pPr>
      <w:r>
        <w:t xml:space="preserve"> </w:t>
      </w:r>
    </w:p>
    <w:p w14:paraId="0C0EE288" w14:textId="77777777" w:rsidR="003E7A0C" w:rsidRDefault="009A2EAF">
      <w:pPr>
        <w:numPr>
          <w:ilvl w:val="0"/>
          <w:numId w:val="16"/>
        </w:numPr>
        <w:ind w:right="51"/>
      </w:pPr>
      <w:r>
        <w:t xml:space="preserve">„Warunki techniczne wykonania i odbioru robót budowlano-montażowych. Tom II Instalacje sanitarne i przemysłowe". Arkady, Warszawa 1988. </w:t>
      </w:r>
    </w:p>
    <w:p w14:paraId="32153BC5" w14:textId="77777777" w:rsidR="003E7A0C" w:rsidRDefault="009A2EAF">
      <w:pPr>
        <w:numPr>
          <w:ilvl w:val="0"/>
          <w:numId w:val="16"/>
        </w:numPr>
        <w:ind w:right="51"/>
      </w:pPr>
      <w:r>
        <w:t xml:space="preserve">„Zasady </w:t>
      </w:r>
      <w:r>
        <w:tab/>
        <w:t xml:space="preserve">zapewnienia </w:t>
      </w:r>
      <w:r>
        <w:tab/>
        <w:t xml:space="preserve">funkcjonowania </w:t>
      </w:r>
      <w:r>
        <w:tab/>
        <w:t xml:space="preserve">publicznych urządzeń zaopatrzenia w wodę w warunkach specjalnych„- Ministerstwo Gospodarki Przestrzennej i Budownictwa Departament Spraw Obronnych, wyd. 1995r., </w:t>
      </w:r>
    </w:p>
    <w:p w14:paraId="73A2CF87" w14:textId="77777777" w:rsidR="003E7A0C" w:rsidRDefault="009A2EAF">
      <w:pPr>
        <w:numPr>
          <w:ilvl w:val="0"/>
          <w:numId w:val="16"/>
        </w:numPr>
        <w:ind w:right="51"/>
      </w:pPr>
      <w:r>
        <w:t xml:space="preserve">Ustawa Prawo budowlane z dnia 7 lipca 1994 r. ( tj. Dz.U. z 2006 r. Nr 156, poz.1118, Nr 170, </w:t>
      </w:r>
    </w:p>
    <w:p w14:paraId="48005B83" w14:textId="77777777" w:rsidR="003E7A0C" w:rsidRDefault="009A2EAF">
      <w:pPr>
        <w:tabs>
          <w:tab w:val="center" w:pos="1295"/>
          <w:tab w:val="center" w:pos="1881"/>
          <w:tab w:val="center" w:pos="2489"/>
          <w:tab w:val="center" w:pos="2981"/>
          <w:tab w:val="center" w:pos="3753"/>
          <w:tab w:val="center" w:pos="4612"/>
          <w:tab w:val="center" w:pos="5246"/>
          <w:tab w:val="center" w:pos="5815"/>
          <w:tab w:val="center" w:pos="6674"/>
          <w:tab w:val="center" w:pos="7511"/>
          <w:tab w:val="center" w:pos="8143"/>
          <w:tab w:val="center" w:pos="8852"/>
          <w:tab w:val="right" w:pos="9833"/>
        </w:tabs>
        <w:ind w:left="-15" w:right="0" w:firstLine="0"/>
        <w:jc w:val="left"/>
      </w:pPr>
      <w:r>
        <w:t xml:space="preserve">poz.1217, </w:t>
      </w:r>
      <w:r>
        <w:tab/>
        <w:t xml:space="preserve">z </w:t>
      </w:r>
      <w:r>
        <w:tab/>
        <w:t xml:space="preserve">2007 </w:t>
      </w:r>
      <w:r>
        <w:tab/>
        <w:t xml:space="preserve">r. </w:t>
      </w:r>
      <w:r>
        <w:tab/>
        <w:t xml:space="preserve">Nr </w:t>
      </w:r>
      <w:r>
        <w:tab/>
        <w:t xml:space="preserve">88,poz. </w:t>
      </w:r>
      <w:r>
        <w:tab/>
        <w:t xml:space="preserve">587, </w:t>
      </w:r>
      <w:r>
        <w:tab/>
        <w:t xml:space="preserve">Nr </w:t>
      </w:r>
      <w:r>
        <w:tab/>
        <w:t xml:space="preserve">99, </w:t>
      </w:r>
      <w:r>
        <w:tab/>
        <w:t xml:space="preserve">poz.665, </w:t>
      </w:r>
      <w:r>
        <w:tab/>
        <w:t xml:space="preserve">Nr </w:t>
      </w:r>
      <w:r>
        <w:tab/>
        <w:t xml:space="preserve">127, </w:t>
      </w:r>
      <w:r>
        <w:tab/>
        <w:t xml:space="preserve">poz. </w:t>
      </w:r>
      <w:r>
        <w:tab/>
        <w:t xml:space="preserve">880,  </w:t>
      </w:r>
    </w:p>
    <w:p w14:paraId="50C398F7" w14:textId="77777777" w:rsidR="003E7A0C" w:rsidRDefault="009A2EAF">
      <w:pPr>
        <w:ind w:left="-15" w:right="51"/>
      </w:pPr>
      <w:r>
        <w:t xml:space="preserve">Nr 191, poz. 1373, Nr247, poz. 1844, z 2008r. Nr 123, poz. 803,Nr 145, poz. 914, Nr199, poz. 1227, Nr206, poz. 1287, Nr210, poz. 1321, Nr227, poz. 1505, z 2009r. Nr 18, poz. 97, Nr 31, poz. 206, Nr 160, poz. 1276 Nr 161,poz. 1279 ), </w:t>
      </w:r>
    </w:p>
    <w:p w14:paraId="7AD0168A" w14:textId="77777777" w:rsidR="003E7A0C" w:rsidRDefault="009A2EAF">
      <w:pPr>
        <w:numPr>
          <w:ilvl w:val="0"/>
          <w:numId w:val="16"/>
        </w:numPr>
        <w:ind w:right="51"/>
      </w:pPr>
      <w:r>
        <w:t xml:space="preserve">Rozporządzenie Ministra Pracy i Polityki Socjalnej z dnia 26 września 1997 r. w sprawie ogólnych przepisów bezpieczeństwa i higieny pracy (tj. Dz.U. z 2003r. nr 169, poz. 1650 z późn zm.), </w:t>
      </w:r>
    </w:p>
    <w:p w14:paraId="1BFDB208" w14:textId="77777777" w:rsidR="003E7A0C" w:rsidRDefault="009A2EAF">
      <w:pPr>
        <w:numPr>
          <w:ilvl w:val="0"/>
          <w:numId w:val="16"/>
        </w:numPr>
        <w:ind w:right="51"/>
      </w:pPr>
      <w:r>
        <w:t xml:space="preserve">Rozporządzenie Ministra Infrastruktury z dnia 12 kwietnia 2002 r. w sprawie warunków technicznych jakim powinny odpowiadać budynki i ich usytuowanie (Dz. U.  z 2002r. Nr 75 poz. </w:t>
      </w:r>
    </w:p>
    <w:p w14:paraId="6EA3A728" w14:textId="77777777" w:rsidR="003E7A0C" w:rsidRDefault="009A2EAF">
      <w:pPr>
        <w:ind w:left="-15" w:right="51"/>
      </w:pPr>
      <w:r>
        <w:t xml:space="preserve">690, z późn. zm.), </w:t>
      </w:r>
    </w:p>
    <w:p w14:paraId="1750A9F6" w14:textId="77777777" w:rsidR="003E7A0C" w:rsidRDefault="009A2EAF">
      <w:pPr>
        <w:numPr>
          <w:ilvl w:val="0"/>
          <w:numId w:val="16"/>
        </w:numPr>
        <w:ind w:right="51"/>
      </w:pPr>
      <w:r>
        <w:t xml:space="preserve">PN-83/H-02651 – Armatura i rurociągi. Średnice nominalne. Lub norma równoważna </w:t>
      </w:r>
    </w:p>
    <w:p w14:paraId="0C9502BC" w14:textId="77777777" w:rsidR="003E7A0C" w:rsidRDefault="009A2EAF">
      <w:pPr>
        <w:numPr>
          <w:ilvl w:val="0"/>
          <w:numId w:val="16"/>
        </w:numPr>
        <w:ind w:right="51"/>
      </w:pPr>
      <w:r>
        <w:t xml:space="preserve">PN-99B-01706/Az1 – Instalacje wodociągowe. Wymagania w projektowaniu. Lub norma równoważna </w:t>
      </w:r>
    </w:p>
    <w:p w14:paraId="4B969AE5" w14:textId="77777777" w:rsidR="003E7A0C" w:rsidRDefault="009A2EAF">
      <w:pPr>
        <w:numPr>
          <w:ilvl w:val="0"/>
          <w:numId w:val="16"/>
        </w:numPr>
        <w:ind w:right="51"/>
      </w:pPr>
      <w:r>
        <w:t xml:space="preserve">PN-86/B-01705 – Obiekty i urządzenia ujęć wody. Terminologia. Lub norma równoważna - PN-81/B-10740 – Stacje hydroforowe. Wymagania i badania przy odbiorze. Lub norma równoważna </w:t>
      </w:r>
    </w:p>
    <w:p w14:paraId="6BC130A9" w14:textId="77777777" w:rsidR="003E7A0C" w:rsidRDefault="009A2EAF">
      <w:pPr>
        <w:numPr>
          <w:ilvl w:val="0"/>
          <w:numId w:val="16"/>
        </w:numPr>
        <w:ind w:right="51"/>
      </w:pPr>
      <w:r>
        <w:t xml:space="preserve">PN-74/B-10733 – Wodociągi. Przewody ciśnieniowe z tworzyw sztucznych. Wymagania i badania   przy odbiorze. Lub norma równoważna </w:t>
      </w:r>
    </w:p>
    <w:p w14:paraId="6D74ABB1" w14:textId="77777777" w:rsidR="003E7A0C" w:rsidRDefault="009A2EAF">
      <w:pPr>
        <w:numPr>
          <w:ilvl w:val="0"/>
          <w:numId w:val="16"/>
        </w:numPr>
        <w:ind w:right="51"/>
      </w:pPr>
      <w:r>
        <w:t xml:space="preserve">PN-74/ C-89204 – Rury ciśnieniowe z nieplastyfikowanego polichlorku winylu. Wymagania   i badania. Lub norma równoważna </w:t>
      </w:r>
    </w:p>
    <w:p w14:paraId="2FEB9F83" w14:textId="77777777" w:rsidR="003E7A0C" w:rsidRDefault="009A2EAF">
      <w:pPr>
        <w:numPr>
          <w:ilvl w:val="0"/>
          <w:numId w:val="16"/>
        </w:numPr>
        <w:ind w:right="51"/>
      </w:pPr>
      <w:r>
        <w:t xml:space="preserve">PN-70/C-89015 – Rury polietylenowe. Metody badań. Lub norma równoważna </w:t>
      </w:r>
    </w:p>
    <w:p w14:paraId="7D5321F4" w14:textId="77777777" w:rsidR="003E7A0C" w:rsidRDefault="009A2EAF">
      <w:pPr>
        <w:numPr>
          <w:ilvl w:val="0"/>
          <w:numId w:val="16"/>
        </w:numPr>
        <w:ind w:right="51"/>
      </w:pPr>
      <w:r>
        <w:t xml:space="preserve">PN-82/C-89017 – Rury z tworzyw sztucznych. Oznaczenie wytrzymałości na ciśnienie wewnętrzne - Warunki techniczne wykonania i odbioru rurociągów z tworzyw sztucznych – Wyd. SGKiK 1994r. </w:t>
      </w:r>
    </w:p>
    <w:p w14:paraId="794A84C6" w14:textId="77777777" w:rsidR="003E7A0C" w:rsidRDefault="009A2EAF">
      <w:pPr>
        <w:ind w:left="-15" w:right="51"/>
      </w:pPr>
      <w:r>
        <w:t xml:space="preserve">Lub norma równoważna </w:t>
      </w:r>
    </w:p>
    <w:p w14:paraId="3AD498F1" w14:textId="77777777" w:rsidR="003E7A0C" w:rsidRDefault="009A2EAF">
      <w:pPr>
        <w:numPr>
          <w:ilvl w:val="0"/>
          <w:numId w:val="16"/>
        </w:numPr>
        <w:ind w:right="51"/>
      </w:pPr>
      <w:r>
        <w:t xml:space="preserve">PN- 89/H-02650 – Armatura i rurociągi. Ciśnienia i temperatury. Lub norma równoważna </w:t>
      </w:r>
    </w:p>
    <w:p w14:paraId="08FC1684" w14:textId="77777777" w:rsidR="003E7A0C" w:rsidRDefault="009A2EAF">
      <w:pPr>
        <w:numPr>
          <w:ilvl w:val="0"/>
          <w:numId w:val="16"/>
        </w:numPr>
        <w:ind w:right="51"/>
      </w:pPr>
      <w:r>
        <w:t xml:space="preserve">PN-83/H-02651 - Armatura i rurociągi. Średnice nominalne. Lub norma równoważna </w:t>
      </w:r>
    </w:p>
    <w:p w14:paraId="49F88BF0" w14:textId="77777777" w:rsidR="003E7A0C" w:rsidRDefault="009A2EAF">
      <w:pPr>
        <w:numPr>
          <w:ilvl w:val="0"/>
          <w:numId w:val="16"/>
        </w:numPr>
        <w:ind w:right="51"/>
      </w:pPr>
      <w:r>
        <w:t xml:space="preserve">PN-92/M-74001 – Armatura przemysłowa. Ogólne wymagania i badania. Lub norma równoważna - PN-99/B-01706/Az1 - Instalacje wodociągowe. Wymagania w projektowaniu. Lub norma równoważna </w:t>
      </w:r>
    </w:p>
    <w:p w14:paraId="5F1D42B0" w14:textId="77777777" w:rsidR="003E7A0C" w:rsidRDefault="009A2EAF">
      <w:pPr>
        <w:numPr>
          <w:ilvl w:val="0"/>
          <w:numId w:val="16"/>
        </w:numPr>
        <w:ind w:right="51"/>
      </w:pPr>
      <w:r>
        <w:t xml:space="preserve">PN-96/B-73002 – Instalacje wodociągowe. Zbiorniki ciśnieniowe. Wymagania i badania. Lub norma równoważna </w:t>
      </w:r>
    </w:p>
    <w:p w14:paraId="0094453D" w14:textId="77777777" w:rsidR="003E7A0C" w:rsidRDefault="009A2EAF">
      <w:pPr>
        <w:numPr>
          <w:ilvl w:val="0"/>
          <w:numId w:val="16"/>
        </w:numPr>
        <w:ind w:right="51"/>
      </w:pPr>
      <w:r>
        <w:t xml:space="preserve">PN-84/B-06210 – Konstrukcje stalowe. Zbiorniki walcowe pionowe na ciecze. Wymagania i badania. Lub norma równoważna </w:t>
      </w:r>
    </w:p>
    <w:p w14:paraId="5330ECD5" w14:textId="77777777" w:rsidR="003E7A0C" w:rsidRDefault="009A2EAF">
      <w:pPr>
        <w:numPr>
          <w:ilvl w:val="0"/>
          <w:numId w:val="16"/>
        </w:numPr>
        <w:ind w:right="51"/>
      </w:pPr>
      <w:r>
        <w:t>PN-86/B-10740 – Stacje hydroforowe. Wymagania i badania przy odbiorze. Lub norma równoważna</w:t>
      </w:r>
      <w:r>
        <w:rPr>
          <w:sz w:val="22"/>
        </w:rPr>
        <w:t xml:space="preserve"> </w:t>
      </w:r>
    </w:p>
    <w:p w14:paraId="16FA7FA6" w14:textId="77777777" w:rsidR="003E7A0C" w:rsidRDefault="009A2EAF">
      <w:pPr>
        <w:numPr>
          <w:ilvl w:val="0"/>
          <w:numId w:val="16"/>
        </w:numPr>
        <w:ind w:right="51"/>
      </w:pPr>
      <w:r>
        <w:t xml:space="preserve">PN-74/B-10733 – Wodociągi. Przewody ciśnieniowe z tworzyw sztucznych. Wymagania i badania  przy odbiorze. Lub norma równoważna </w:t>
      </w:r>
    </w:p>
    <w:p w14:paraId="22FFC133" w14:textId="77777777" w:rsidR="003E7A0C" w:rsidRDefault="009A2EAF">
      <w:pPr>
        <w:numPr>
          <w:ilvl w:val="0"/>
          <w:numId w:val="16"/>
        </w:numPr>
        <w:ind w:right="51"/>
      </w:pPr>
      <w:r>
        <w:t xml:space="preserve">PN-74/ C-89204 – Rury ciśnieniowe z nieplastyfikowanego polichlorku winylu. Wymagania  i badania. Lub norma równoważna </w:t>
      </w:r>
    </w:p>
    <w:p w14:paraId="48A3765A" w14:textId="77777777" w:rsidR="003E7A0C" w:rsidRDefault="009A2EAF">
      <w:pPr>
        <w:numPr>
          <w:ilvl w:val="0"/>
          <w:numId w:val="16"/>
        </w:numPr>
        <w:ind w:right="51"/>
      </w:pPr>
      <w:r>
        <w:t xml:space="preserve">PN-70/C-89015 – Rury polietylenowe. Metody badań. Lub norma równoważna </w:t>
      </w:r>
    </w:p>
    <w:p w14:paraId="420036B5" w14:textId="77777777" w:rsidR="003E7A0C" w:rsidRDefault="009A2EAF">
      <w:pPr>
        <w:numPr>
          <w:ilvl w:val="0"/>
          <w:numId w:val="16"/>
        </w:numPr>
        <w:ind w:right="51"/>
      </w:pPr>
      <w:r>
        <w:t>PN-82/C-89017 – Rury z tworzyw sztucznych. Oznaczenie wytrzymałości na ciśnienie wewnętrzne. Lub norma równoważna</w:t>
      </w:r>
      <w:r>
        <w:rPr>
          <w:sz w:val="22"/>
        </w:rPr>
        <w:t xml:space="preserve"> </w:t>
      </w:r>
    </w:p>
    <w:sectPr w:rsidR="003E7A0C">
      <w:headerReference w:type="even" r:id="rId7"/>
      <w:headerReference w:type="default" r:id="rId8"/>
      <w:headerReference w:type="first" r:id="rId9"/>
      <w:pgSz w:w="11906" w:h="16838"/>
      <w:pgMar w:top="880" w:right="655" w:bottom="836" w:left="1418" w:header="41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77541" w14:textId="77777777" w:rsidR="006C5369" w:rsidRDefault="006C5369">
      <w:pPr>
        <w:spacing w:after="0" w:line="240" w:lineRule="auto"/>
      </w:pPr>
      <w:r>
        <w:separator/>
      </w:r>
    </w:p>
  </w:endnote>
  <w:endnote w:type="continuationSeparator" w:id="0">
    <w:p w14:paraId="528D2C04" w14:textId="77777777" w:rsidR="006C5369" w:rsidRDefault="006C5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AA344" w14:textId="77777777" w:rsidR="006C5369" w:rsidRDefault="006C5369">
      <w:pPr>
        <w:spacing w:after="0" w:line="240" w:lineRule="auto"/>
      </w:pPr>
      <w:r>
        <w:separator/>
      </w:r>
    </w:p>
  </w:footnote>
  <w:footnote w:type="continuationSeparator" w:id="0">
    <w:p w14:paraId="6EA16E90" w14:textId="77777777" w:rsidR="006C5369" w:rsidRDefault="006C5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F735" w14:textId="77777777" w:rsidR="003E7A0C" w:rsidRDefault="009A2EAF">
    <w:pPr>
      <w:tabs>
        <w:tab w:val="center" w:pos="1985"/>
        <w:tab w:val="center" w:pos="9064"/>
        <w:tab w:val="center" w:pos="9415"/>
      </w:tabs>
      <w:spacing w:after="0" w:line="259" w:lineRule="auto"/>
      <w:ind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751E04C" wp14:editId="6B1665C6">
              <wp:simplePos x="0" y="0"/>
              <wp:positionH relativeFrom="page">
                <wp:posOffset>752856</wp:posOffset>
              </wp:positionH>
              <wp:positionV relativeFrom="page">
                <wp:posOffset>416052</wp:posOffset>
              </wp:positionV>
              <wp:extent cx="6161532" cy="12192"/>
              <wp:effectExtent l="0" t="0" r="0" b="0"/>
              <wp:wrapSquare wrapText="bothSides"/>
              <wp:docPr id="10687" name="Group 106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61532" cy="12192"/>
                        <a:chOff x="0" y="0"/>
                        <a:chExt cx="6161532" cy="12192"/>
                      </a:xfrm>
                    </wpg:grpSpPr>
                    <wps:wsp>
                      <wps:cNvPr id="10688" name="Shape 10688"/>
                      <wps:cNvSpPr/>
                      <wps:spPr>
                        <a:xfrm>
                          <a:off x="0" y="0"/>
                          <a:ext cx="61615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61532">
                              <a:moveTo>
                                <a:pt x="616153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687" style="width:485.16pt;height:0.96pt;position:absolute;mso-position-horizontal-relative:page;mso-position-horizontal:absolute;margin-left:59.28pt;mso-position-vertical-relative:page;margin-top:32.76pt;" coordsize="61615,121">
              <v:shape id="Shape 10688" style="position:absolute;width:61615;height:0;left:0;top:0;" coordsize="6161532,0" path="m6161532,0l0,0">
                <v:stroke weight="0.96pt" endcap="flat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22"/>
      </w:rPr>
      <w:t xml:space="preserve"> </w:t>
    </w:r>
    <w:r>
      <w:rPr>
        <w:sz w:val="22"/>
      </w:rPr>
      <w:tab/>
      <w:t xml:space="preserve"> </w:t>
    </w:r>
    <w:r>
      <w:rPr>
        <w:sz w:val="22"/>
      </w:rPr>
      <w:tab/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6935" w14:textId="77777777" w:rsidR="003E7A0C" w:rsidRDefault="009A2EAF">
    <w:pPr>
      <w:tabs>
        <w:tab w:val="center" w:pos="1985"/>
        <w:tab w:val="center" w:pos="9064"/>
        <w:tab w:val="center" w:pos="9415"/>
      </w:tabs>
      <w:spacing w:after="0" w:line="259" w:lineRule="auto"/>
      <w:ind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54B568A" wp14:editId="4643BE7B">
              <wp:simplePos x="0" y="0"/>
              <wp:positionH relativeFrom="page">
                <wp:posOffset>752856</wp:posOffset>
              </wp:positionH>
              <wp:positionV relativeFrom="page">
                <wp:posOffset>416052</wp:posOffset>
              </wp:positionV>
              <wp:extent cx="6161532" cy="12192"/>
              <wp:effectExtent l="0" t="0" r="0" b="0"/>
              <wp:wrapSquare wrapText="bothSides"/>
              <wp:docPr id="10672" name="Group 106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61532" cy="12192"/>
                        <a:chOff x="0" y="0"/>
                        <a:chExt cx="6161532" cy="12192"/>
                      </a:xfrm>
                    </wpg:grpSpPr>
                    <wps:wsp>
                      <wps:cNvPr id="10673" name="Shape 10673"/>
                      <wps:cNvSpPr/>
                      <wps:spPr>
                        <a:xfrm>
                          <a:off x="0" y="0"/>
                          <a:ext cx="61615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61532">
                              <a:moveTo>
                                <a:pt x="616153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672" style="width:485.16pt;height:0.96pt;position:absolute;mso-position-horizontal-relative:page;mso-position-horizontal:absolute;margin-left:59.28pt;mso-position-vertical-relative:page;margin-top:32.76pt;" coordsize="61615,121">
              <v:shape id="Shape 10673" style="position:absolute;width:61615;height:0;left:0;top:0;" coordsize="6161532,0" path="m6161532,0l0,0">
                <v:stroke weight="0.96pt" endcap="flat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22"/>
      </w:rPr>
      <w:t xml:space="preserve"> </w:t>
    </w:r>
    <w:r>
      <w:rPr>
        <w:sz w:val="22"/>
      </w:rPr>
      <w:tab/>
      <w:t xml:space="preserve"> </w:t>
    </w:r>
    <w:r>
      <w:rPr>
        <w:sz w:val="22"/>
      </w:rPr>
      <w:tab/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0DFB6" w14:textId="77777777" w:rsidR="003E7A0C" w:rsidRDefault="009A2EAF">
    <w:pPr>
      <w:tabs>
        <w:tab w:val="center" w:pos="1985"/>
        <w:tab w:val="center" w:pos="9064"/>
        <w:tab w:val="center" w:pos="9415"/>
      </w:tabs>
      <w:spacing w:after="0" w:line="259" w:lineRule="auto"/>
      <w:ind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FEF4010" wp14:editId="08797551">
              <wp:simplePos x="0" y="0"/>
              <wp:positionH relativeFrom="page">
                <wp:posOffset>752856</wp:posOffset>
              </wp:positionH>
              <wp:positionV relativeFrom="page">
                <wp:posOffset>416052</wp:posOffset>
              </wp:positionV>
              <wp:extent cx="6161532" cy="12192"/>
              <wp:effectExtent l="0" t="0" r="0" b="0"/>
              <wp:wrapSquare wrapText="bothSides"/>
              <wp:docPr id="10657" name="Group 106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61532" cy="12192"/>
                        <a:chOff x="0" y="0"/>
                        <a:chExt cx="6161532" cy="12192"/>
                      </a:xfrm>
                    </wpg:grpSpPr>
                    <wps:wsp>
                      <wps:cNvPr id="10658" name="Shape 10658"/>
                      <wps:cNvSpPr/>
                      <wps:spPr>
                        <a:xfrm>
                          <a:off x="0" y="0"/>
                          <a:ext cx="616153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61532">
                              <a:moveTo>
                                <a:pt x="616153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657" style="width:485.16pt;height:0.96pt;position:absolute;mso-position-horizontal-relative:page;mso-position-horizontal:absolute;margin-left:59.28pt;mso-position-vertical-relative:page;margin-top:32.76pt;" coordsize="61615,121">
              <v:shape id="Shape 10658" style="position:absolute;width:61615;height:0;left:0;top:0;" coordsize="6161532,0" path="m6161532,0l0,0">
                <v:stroke weight="0.96pt" endcap="flat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22"/>
      </w:rPr>
      <w:t xml:space="preserve"> </w:t>
    </w:r>
    <w:r>
      <w:rPr>
        <w:sz w:val="22"/>
      </w:rPr>
      <w:tab/>
      <w:t xml:space="preserve"> </w:t>
    </w:r>
    <w:r>
      <w:rPr>
        <w:sz w:val="22"/>
      </w:rPr>
      <w:tab/>
      <w:t xml:space="preserve"> </w:t>
    </w:r>
    <w:r>
      <w:rPr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4193E"/>
    <w:multiLevelType w:val="hybridMultilevel"/>
    <w:tmpl w:val="04663CDA"/>
    <w:lvl w:ilvl="0" w:tplc="CED4347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A6B9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3E45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C8E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2C90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20AB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98F8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FE25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B4D3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0D2375"/>
    <w:multiLevelType w:val="multilevel"/>
    <w:tmpl w:val="E6921BE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D4210E"/>
    <w:multiLevelType w:val="hybridMultilevel"/>
    <w:tmpl w:val="7BBEA06C"/>
    <w:lvl w:ilvl="0" w:tplc="D22EA518">
      <w:start w:val="8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D2AE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C4CF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222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34DA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2890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210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1C7A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BED8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32523C"/>
    <w:multiLevelType w:val="hybridMultilevel"/>
    <w:tmpl w:val="397CD712"/>
    <w:lvl w:ilvl="0" w:tplc="4B0EB146">
      <w:start w:val="2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630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8052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2AF6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D412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C8E4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097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D241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0C7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2C19E8"/>
    <w:multiLevelType w:val="hybridMultilevel"/>
    <w:tmpl w:val="0F9C3322"/>
    <w:lvl w:ilvl="0" w:tplc="03288846">
      <w:start w:val="1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920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4AB9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62C4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B4E1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03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828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0200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CCE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AF29E4"/>
    <w:multiLevelType w:val="hybridMultilevel"/>
    <w:tmpl w:val="80967FD4"/>
    <w:lvl w:ilvl="0" w:tplc="5B6A82DA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0239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8008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491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2E6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683F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3C53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70C1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EA08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426B2A"/>
    <w:multiLevelType w:val="multilevel"/>
    <w:tmpl w:val="FE80246A"/>
    <w:lvl w:ilvl="0">
      <w:start w:val="1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84711C"/>
    <w:multiLevelType w:val="hybridMultilevel"/>
    <w:tmpl w:val="3522CA86"/>
    <w:lvl w:ilvl="0" w:tplc="FE6AAD4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6A94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AC3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B8E8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161C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D63E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82C2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0085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943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A9152EE"/>
    <w:multiLevelType w:val="hybridMultilevel"/>
    <w:tmpl w:val="59B264C4"/>
    <w:lvl w:ilvl="0" w:tplc="194E2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FE6F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B847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0B8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EAC9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8CB1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023F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465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6631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77B4AA6"/>
    <w:multiLevelType w:val="hybridMultilevel"/>
    <w:tmpl w:val="0DF27498"/>
    <w:lvl w:ilvl="0" w:tplc="78469A52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093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3AE7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3E96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EA4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E042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47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20CC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B000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0E6A7E"/>
    <w:multiLevelType w:val="hybridMultilevel"/>
    <w:tmpl w:val="68AC2880"/>
    <w:lvl w:ilvl="0" w:tplc="3F7AC0E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8A72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3CD1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C2692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D6744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CA06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7CB8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8CE23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70A5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381208"/>
    <w:multiLevelType w:val="hybridMultilevel"/>
    <w:tmpl w:val="C10EBB66"/>
    <w:lvl w:ilvl="0" w:tplc="A77A693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6C16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A0DC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CAAC9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805C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E4212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8EFF9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8AF06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36DCB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6824510"/>
    <w:multiLevelType w:val="hybridMultilevel"/>
    <w:tmpl w:val="6C4C31E4"/>
    <w:lvl w:ilvl="0" w:tplc="727C990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C60A4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BC624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0E28D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485F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C53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84B7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CEDB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9491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9907DC"/>
    <w:multiLevelType w:val="hybridMultilevel"/>
    <w:tmpl w:val="779613D2"/>
    <w:lvl w:ilvl="0" w:tplc="DF02CD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A5F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54F0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BE57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EA06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EC7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82A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E4F96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948A9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180BFE"/>
    <w:multiLevelType w:val="hybridMultilevel"/>
    <w:tmpl w:val="9C362DD8"/>
    <w:lvl w:ilvl="0" w:tplc="3FE6A74A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B050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C89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8E1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4092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2EDD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F4BA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C28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CD5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BD03199"/>
    <w:multiLevelType w:val="hybridMultilevel"/>
    <w:tmpl w:val="DB3881B0"/>
    <w:lvl w:ilvl="0" w:tplc="BD560B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8E52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687D9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78925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4E765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68A0C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98FA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D411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2EE4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7037923">
    <w:abstractNumId w:val="6"/>
  </w:num>
  <w:num w:numId="2" w16cid:durableId="1630552969">
    <w:abstractNumId w:val="8"/>
  </w:num>
  <w:num w:numId="3" w16cid:durableId="1272938276">
    <w:abstractNumId w:val="3"/>
  </w:num>
  <w:num w:numId="4" w16cid:durableId="1154491343">
    <w:abstractNumId w:val="11"/>
  </w:num>
  <w:num w:numId="5" w16cid:durableId="1372224815">
    <w:abstractNumId w:val="5"/>
  </w:num>
  <w:num w:numId="6" w16cid:durableId="449907345">
    <w:abstractNumId w:val="9"/>
  </w:num>
  <w:num w:numId="7" w16cid:durableId="26682992">
    <w:abstractNumId w:val="4"/>
  </w:num>
  <w:num w:numId="8" w16cid:durableId="676806903">
    <w:abstractNumId w:val="0"/>
  </w:num>
  <w:num w:numId="9" w16cid:durableId="332926034">
    <w:abstractNumId w:val="14"/>
  </w:num>
  <w:num w:numId="10" w16cid:durableId="535436789">
    <w:abstractNumId w:val="12"/>
  </w:num>
  <w:num w:numId="11" w16cid:durableId="1936011744">
    <w:abstractNumId w:val="1"/>
  </w:num>
  <w:num w:numId="12" w16cid:durableId="1057781631">
    <w:abstractNumId w:val="7"/>
  </w:num>
  <w:num w:numId="13" w16cid:durableId="1561399529">
    <w:abstractNumId w:val="13"/>
  </w:num>
  <w:num w:numId="14" w16cid:durableId="1498762088">
    <w:abstractNumId w:val="10"/>
  </w:num>
  <w:num w:numId="15" w16cid:durableId="121120768">
    <w:abstractNumId w:val="2"/>
  </w:num>
  <w:num w:numId="16" w16cid:durableId="14456590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A0C"/>
    <w:rsid w:val="00020625"/>
    <w:rsid w:val="00374D23"/>
    <w:rsid w:val="003E0481"/>
    <w:rsid w:val="003E7A0C"/>
    <w:rsid w:val="004C0EC9"/>
    <w:rsid w:val="006C5369"/>
    <w:rsid w:val="007A1BB2"/>
    <w:rsid w:val="008A1659"/>
    <w:rsid w:val="009A2EAF"/>
    <w:rsid w:val="00B10649"/>
    <w:rsid w:val="00E6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FD15"/>
  <w15:docId w15:val="{16409E0F-6A17-4B71-97B4-599F6E68C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" w:line="249" w:lineRule="auto"/>
      <w:ind w:right="68" w:firstLine="9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66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E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E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EB8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2558</Words>
  <Characters>15349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SPECYFIKACJA WODOMIERZE</vt:lpstr>
    </vt:vector>
  </TitlesOfParts>
  <Company/>
  <LinksUpToDate>false</LinksUpToDate>
  <CharactersWithSpaces>17872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SPECYFIKACJA WODOMIERZE</dc:title>
  <dc:subject/>
  <dc:creator>Mateusz Woromiej</dc:creator>
  <cp:keywords/>
  <cp:lastModifiedBy>Mateusz Woromiej</cp:lastModifiedBy>
  <cp:revision>5</cp:revision>
  <dcterms:created xsi:type="dcterms:W3CDTF">2026-04-22T10:00:00Z</dcterms:created>
  <dcterms:modified xsi:type="dcterms:W3CDTF">2026-05-07T05:59:00Z</dcterms:modified>
</cp:coreProperties>
</file>